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3091F" w:rsidP="0013013E" w:rsidRDefault="0063091F" w14:paraId="57BE6BE5" w14:textId="56F64747">
      <w:pPr>
        <w:pStyle w:val="Heading2"/>
      </w:pPr>
      <w:r w:rsidRPr="006E4B45">
        <w:t>RF</w:t>
      </w:r>
      <w:r w:rsidRPr="00E011D1">
        <w:t xml:space="preserve">P </w:t>
      </w:r>
      <w:r w:rsidRPr="00E011D1" w:rsidR="002B19E4">
        <w:t>2</w:t>
      </w:r>
      <w:r w:rsidR="006A661B">
        <w:t>0</w:t>
      </w:r>
      <w:r w:rsidRPr="00E011D1" w:rsidR="005C3C94">
        <w:t>-</w:t>
      </w:r>
      <w:r w:rsidR="006A661B">
        <w:t>748</w:t>
      </w:r>
    </w:p>
    <w:p w:rsidRPr="006E4B45" w:rsidR="006E003C" w:rsidP="008028A0" w:rsidRDefault="006E003C" w14:paraId="41194795" w14:textId="1F68C9D9">
      <w:pPr>
        <w:jc w:val="center"/>
        <w:rPr>
          <w:rFonts w:cs="Arial"/>
          <w:b/>
          <w:szCs w:val="22"/>
        </w:rPr>
      </w:pPr>
      <w:r>
        <w:rPr>
          <w:rFonts w:cs="Arial"/>
          <w:b/>
          <w:szCs w:val="22"/>
        </w:rPr>
        <w:t>OFFENDER MANAGEMENT SYSTEM (OMS)</w:t>
      </w:r>
    </w:p>
    <w:p w:rsidRPr="006E4B45" w:rsidR="0063091F" w:rsidP="008028A0" w:rsidRDefault="00937114" w14:paraId="3F3E1605" w14:textId="66B41ABB">
      <w:pPr>
        <w:jc w:val="center"/>
        <w:rPr>
          <w:rFonts w:cs="Arial"/>
          <w:b/>
          <w:szCs w:val="22"/>
        </w:rPr>
      </w:pPr>
      <w:r>
        <w:rPr>
          <w:rFonts w:cs="Arial"/>
          <w:b/>
          <w:szCs w:val="22"/>
        </w:rPr>
        <w:t>CLARIFICATION</w:t>
      </w:r>
      <w:r w:rsidR="009365A2">
        <w:rPr>
          <w:rFonts w:cs="Arial"/>
          <w:b/>
          <w:szCs w:val="22"/>
        </w:rPr>
        <w:t xml:space="preserve"> AND ADDITIONAL INFORMATION</w:t>
      </w:r>
    </w:p>
    <w:p w:rsidRPr="006E4B45" w:rsidR="00AF4F43" w:rsidRDefault="00AF4F43" w14:paraId="3E83CE33" w14:textId="6028B9ED">
      <w:pPr>
        <w:rPr>
          <w:rFonts w:cs="Arial"/>
          <w:b/>
          <w:szCs w:val="22"/>
        </w:rPr>
      </w:pPr>
      <w:r w:rsidRPr="006E4B45">
        <w:rPr>
          <w:rFonts w:cs="Arial"/>
          <w:b/>
          <w:szCs w:val="22"/>
        </w:rPr>
        <w:t>Instructions:</w:t>
      </w:r>
    </w:p>
    <w:p w:rsidR="0063091F" w:rsidRDefault="0063091F" w14:paraId="618A5244" w14:textId="619A11E5">
      <w:r w:rsidRPr="006E4B45">
        <w:t xml:space="preserve">Please supply </w:t>
      </w:r>
      <w:r w:rsidRPr="006E4B45">
        <w:rPr>
          <w:b/>
          <w:i/>
        </w:rPr>
        <w:t>all</w:t>
      </w:r>
      <w:r w:rsidRPr="006E4B45">
        <w:t xml:space="preserve"> requested information </w:t>
      </w:r>
      <w:r w:rsidRPr="006E4B45">
        <w:rPr>
          <w:b/>
          <w:i/>
        </w:rPr>
        <w:t xml:space="preserve">in the </w:t>
      </w:r>
      <w:r w:rsidRPr="006E4B45" w:rsidR="00E84A8E">
        <w:rPr>
          <w:b/>
          <w:i/>
        </w:rPr>
        <w:t>yellow-shaded areas</w:t>
      </w:r>
      <w:r w:rsidRPr="006E4B45">
        <w:t xml:space="preserve"> and </w:t>
      </w:r>
      <w:r w:rsidR="005E14BD">
        <w:t xml:space="preserve">identify </w:t>
      </w:r>
      <w:r w:rsidRPr="006E4B45">
        <w:t>any</w:t>
      </w:r>
      <w:r w:rsidR="00282085">
        <w:t xml:space="preserve"> exhibits or</w:t>
      </w:r>
      <w:r w:rsidRPr="006E4B45">
        <w:t xml:space="preserve"> attachments that have been included. </w:t>
      </w:r>
      <w:r w:rsidR="00890DA2">
        <w:t xml:space="preserve">Label </w:t>
      </w:r>
      <w:r w:rsidRPr="006E4B45" w:rsidR="003F2388">
        <w:t xml:space="preserve">all </w:t>
      </w:r>
      <w:r w:rsidR="00890DA2">
        <w:t xml:space="preserve">exhibits and </w:t>
      </w:r>
      <w:r w:rsidRPr="006E4B45" w:rsidR="003F2388">
        <w:t>attachments and which s</w:t>
      </w:r>
      <w:r w:rsidRPr="006E4B45">
        <w:t>ection and question</w:t>
      </w:r>
      <w:r w:rsidRPr="006E4B45" w:rsidR="002012DE">
        <w:t xml:space="preserve"> they pertain to</w:t>
      </w:r>
      <w:r w:rsidRPr="006E4B45" w:rsidR="00582568">
        <w:t>.</w:t>
      </w:r>
    </w:p>
    <w:p w:rsidRPr="006E003C" w:rsidR="00E7374B" w:rsidP="006E003C" w:rsidRDefault="00E7374B" w14:paraId="177BFD72" w14:textId="78C6117E">
      <w:pPr>
        <w:rPr>
          <w:b/>
          <w:bCs/>
        </w:rPr>
      </w:pPr>
      <w:r w:rsidRPr="006E003C">
        <w:rPr>
          <w:b/>
          <w:bCs/>
        </w:rPr>
        <w:t>Resource Hours</w:t>
      </w:r>
    </w:p>
    <w:p w:rsidRPr="00D816AF" w:rsidR="00D816AF" w:rsidP="00D816AF" w:rsidRDefault="00E7374B" w14:paraId="484F202E" w14:textId="65A9387F">
      <w:pPr>
        <w:pStyle w:val="ListParagraph"/>
        <w:numPr>
          <w:ilvl w:val="0"/>
          <w:numId w:val="12"/>
        </w:numPr>
        <w:ind w:left="720"/>
        <w:contextualSpacing w:val="0"/>
        <w:rPr>
          <w:rFonts w:cs="Arial"/>
          <w:szCs w:val="22"/>
        </w:rPr>
      </w:pPr>
      <w:r w:rsidRPr="006E4B45">
        <w:rPr>
          <w:rFonts w:cs="Arial"/>
          <w:szCs w:val="22"/>
        </w:rPr>
        <w:t xml:space="preserve">Please include the estimated resource levels for the </w:t>
      </w:r>
      <w:r>
        <w:rPr>
          <w:rFonts w:cs="Arial"/>
          <w:szCs w:val="22"/>
        </w:rPr>
        <w:t>Contractor</w:t>
      </w:r>
      <w:r w:rsidRPr="006E4B45">
        <w:rPr>
          <w:rFonts w:cs="Arial"/>
          <w:szCs w:val="22"/>
        </w:rPr>
        <w:t xml:space="preserve"> Project Team and the IDOC Project Team </w:t>
      </w:r>
      <w:r>
        <w:rPr>
          <w:rFonts w:cs="Arial"/>
          <w:szCs w:val="22"/>
        </w:rPr>
        <w:t xml:space="preserve">during implementation and </w:t>
      </w:r>
      <w:r w:rsidR="004B6E36">
        <w:rPr>
          <w:rFonts w:cs="Arial"/>
          <w:szCs w:val="22"/>
        </w:rPr>
        <w:t xml:space="preserve">period of time </w:t>
      </w:r>
      <w:r w:rsidR="00AC07BE">
        <w:rPr>
          <w:rFonts w:cs="Arial"/>
          <w:szCs w:val="22"/>
        </w:rPr>
        <w:t>post go-live</w:t>
      </w:r>
      <w:r>
        <w:rPr>
          <w:rFonts w:cs="Arial"/>
          <w:szCs w:val="22"/>
        </w:rPr>
        <w:t xml:space="preserve"> </w:t>
      </w:r>
      <w:r w:rsidRPr="006E4B45">
        <w:rPr>
          <w:rFonts w:cs="Arial"/>
          <w:szCs w:val="22"/>
        </w:rPr>
        <w:t>by completing the table</w:t>
      </w:r>
      <w:r>
        <w:rPr>
          <w:rFonts w:cs="Arial"/>
          <w:szCs w:val="22"/>
        </w:rPr>
        <w:t xml:space="preserve"> </w:t>
      </w:r>
      <w:r w:rsidRPr="006E4B45">
        <w:rPr>
          <w:rFonts w:cs="Arial"/>
          <w:szCs w:val="22"/>
        </w:rPr>
        <w:t xml:space="preserve">below. </w:t>
      </w:r>
    </w:p>
    <w:tbl>
      <w:tblPr>
        <w:tblpPr w:leftFromText="180" w:rightFromText="180" w:vertAnchor="text" w:horzAnchor="margin" w:tblpY="324"/>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296"/>
        <w:gridCol w:w="1296"/>
        <w:gridCol w:w="1296"/>
        <w:gridCol w:w="1296"/>
        <w:gridCol w:w="1296"/>
        <w:gridCol w:w="1296"/>
        <w:gridCol w:w="1296"/>
        <w:gridCol w:w="1296"/>
        <w:gridCol w:w="1296"/>
        <w:gridCol w:w="1296"/>
      </w:tblGrid>
      <w:tr w:rsidRPr="0086451D" w:rsidR="00D816AF" w:rsidTr="00D333F0" w14:paraId="747478CF" w14:textId="77777777">
        <w:trPr>
          <w:trHeight w:val="512"/>
          <w:tblHeader/>
        </w:trPr>
        <w:tc>
          <w:tcPr>
            <w:tcW w:w="12960" w:type="dxa"/>
            <w:gridSpan w:val="10"/>
          </w:tcPr>
          <w:p w:rsidRPr="00534F21" w:rsidR="00D816AF" w:rsidP="00D816AF" w:rsidRDefault="00D816AF" w14:paraId="38FA46A2" w14:textId="2E30AEF3">
            <w:pPr>
              <w:spacing w:before="60" w:after="60"/>
              <w:rPr>
                <w:rFonts w:cs="Arial"/>
                <w:b/>
                <w:bCs/>
                <w:sz w:val="20"/>
              </w:rPr>
            </w:pPr>
            <w:r w:rsidRPr="00534F21">
              <w:rPr>
                <w:rFonts w:cs="Arial"/>
                <w:b/>
                <w:bCs/>
                <w:sz w:val="20"/>
              </w:rPr>
              <w:t>Instructions:</w:t>
            </w:r>
            <w:r w:rsidRPr="00D67916">
              <w:rPr>
                <w:rFonts w:cs="Arial"/>
                <w:bCs/>
                <w:sz w:val="20"/>
              </w:rPr>
              <w:t xml:space="preserve"> Please</w:t>
            </w:r>
            <w:r w:rsidRPr="00D67916">
              <w:rPr>
                <w:rFonts w:cs="Arial"/>
                <w:sz w:val="20"/>
              </w:rPr>
              <w:t xml:space="preserve"> </w:t>
            </w:r>
            <w:r w:rsidRPr="00534F21">
              <w:rPr>
                <w:rFonts w:cs="Arial"/>
                <w:sz w:val="20"/>
              </w:rPr>
              <w:t xml:space="preserve">provide the </w:t>
            </w:r>
            <w:r>
              <w:rPr>
                <w:rFonts w:cs="Arial"/>
                <w:sz w:val="20"/>
              </w:rPr>
              <w:t>number of hours</w:t>
            </w:r>
            <w:r w:rsidRPr="00534F21">
              <w:rPr>
                <w:rFonts w:cs="Arial"/>
                <w:sz w:val="20"/>
              </w:rPr>
              <w:t xml:space="preserve"> </w:t>
            </w:r>
            <w:r>
              <w:rPr>
                <w:rFonts w:cs="Arial"/>
                <w:sz w:val="20"/>
              </w:rPr>
              <w:t>the Respondent expects to commit to the project, and the number of hours estimated for IDOC resources</w:t>
            </w:r>
            <w:r w:rsidRPr="00534F21">
              <w:rPr>
                <w:rFonts w:cs="Arial"/>
                <w:sz w:val="20"/>
              </w:rPr>
              <w:t xml:space="preserve">. </w:t>
            </w:r>
            <w:r w:rsidRPr="0086451D">
              <w:rPr>
                <w:rFonts w:cs="Arial"/>
                <w:sz w:val="20"/>
              </w:rPr>
              <w:t>Ranges of hours are</w:t>
            </w:r>
            <w:r w:rsidRPr="00534F21">
              <w:rPr>
                <w:rFonts w:cs="Arial"/>
                <w:sz w:val="20"/>
              </w:rPr>
              <w:t xml:space="preserve"> acceptable. These amounts should be based on the functionality the IDOC desires, included in the </w:t>
            </w:r>
            <w:r w:rsidR="000E2242">
              <w:rPr>
                <w:rFonts w:cs="Arial"/>
                <w:sz w:val="20"/>
              </w:rPr>
              <w:t>Technical Proposal (Attachment F)</w:t>
            </w:r>
            <w:r w:rsidRPr="00534F21">
              <w:rPr>
                <w:rFonts w:cs="Arial"/>
                <w:sz w:val="20"/>
              </w:rPr>
              <w:t>.</w:t>
            </w:r>
          </w:p>
        </w:tc>
      </w:tr>
      <w:tr w:rsidRPr="0086451D" w:rsidR="00D816AF" w:rsidTr="00D333F0" w14:paraId="50CB9197" w14:textId="77777777">
        <w:trPr>
          <w:trHeight w:val="512"/>
          <w:tblHeader/>
        </w:trPr>
        <w:tc>
          <w:tcPr>
            <w:tcW w:w="12960" w:type="dxa"/>
            <w:gridSpan w:val="10"/>
          </w:tcPr>
          <w:p w:rsidRPr="00534F21" w:rsidR="00D816AF" w:rsidP="00D816AF" w:rsidRDefault="00D816AF" w14:paraId="334B93BD" w14:textId="77777777">
            <w:pPr>
              <w:spacing w:before="60" w:after="60"/>
              <w:rPr>
                <w:rFonts w:cs="Arial"/>
                <w:color w:val="000000"/>
                <w:sz w:val="20"/>
              </w:rPr>
            </w:pPr>
            <w:r w:rsidRPr="00534F21">
              <w:rPr>
                <w:rFonts w:cs="Arial"/>
                <w:b/>
                <w:color w:val="FF0000"/>
                <w:sz w:val="20"/>
                <w:u w:val="single"/>
              </w:rPr>
              <w:t>Assumptions:</w:t>
            </w:r>
            <w:r w:rsidRPr="00534F21">
              <w:t xml:space="preserve"> </w:t>
            </w:r>
            <w:r w:rsidRPr="00534F21">
              <w:rPr>
                <w:rFonts w:cs="Arial"/>
                <w:color w:val="000000"/>
                <w:sz w:val="20"/>
              </w:rPr>
              <w:t xml:space="preserve">Any assumptions related to the number of </w:t>
            </w:r>
            <w:r>
              <w:rPr>
                <w:rFonts w:cs="Arial"/>
                <w:color w:val="000000"/>
                <w:sz w:val="20"/>
              </w:rPr>
              <w:t xml:space="preserve">the </w:t>
            </w:r>
            <w:r w:rsidRPr="00534F21">
              <w:rPr>
                <w:rFonts w:cs="Arial"/>
                <w:color w:val="000000"/>
                <w:sz w:val="20"/>
              </w:rPr>
              <w:t xml:space="preserve">Respondent Project Team and </w:t>
            </w:r>
            <w:r>
              <w:rPr>
                <w:rFonts w:cs="Arial"/>
                <w:color w:val="000000"/>
                <w:sz w:val="20"/>
              </w:rPr>
              <w:t xml:space="preserve">the </w:t>
            </w:r>
            <w:r w:rsidRPr="00534F21">
              <w:rPr>
                <w:rFonts w:cs="Arial"/>
                <w:color w:val="000000"/>
                <w:sz w:val="20"/>
              </w:rPr>
              <w:t xml:space="preserve">IDOC </w:t>
            </w:r>
            <w:r>
              <w:rPr>
                <w:rFonts w:cs="Arial"/>
                <w:color w:val="000000"/>
                <w:sz w:val="20"/>
              </w:rPr>
              <w:t xml:space="preserve">Project </w:t>
            </w:r>
            <w:r w:rsidRPr="00534F21">
              <w:rPr>
                <w:rFonts w:cs="Arial"/>
                <w:color w:val="000000"/>
                <w:sz w:val="20"/>
              </w:rPr>
              <w:t xml:space="preserve">Team staff, roles of staff, and duration of involvement used in the development of the resource hour estimates </w:t>
            </w:r>
            <w:r w:rsidRPr="00534F21">
              <w:rPr>
                <w:rFonts w:cs="Arial"/>
                <w:b/>
                <w:color w:val="000000"/>
                <w:sz w:val="20"/>
              </w:rPr>
              <w:t>should be included here:</w:t>
            </w:r>
          </w:p>
          <w:p w:rsidRPr="00534F21" w:rsidR="00D816AF" w:rsidP="00D816AF" w:rsidRDefault="00D816AF" w14:paraId="756F7AEB" w14:textId="77777777">
            <w:pPr>
              <w:spacing w:before="60" w:after="60"/>
              <w:rPr>
                <w:rFonts w:cs="Arial"/>
                <w:b/>
                <w:bCs/>
                <w:sz w:val="20"/>
              </w:rPr>
            </w:pPr>
            <w:r w:rsidRPr="00534F21">
              <w:rPr>
                <w:rFonts w:cs="Arial"/>
                <w:color w:val="000000"/>
                <w:sz w:val="20"/>
                <w:highlight w:val="yellow"/>
                <w:shd w:val="clear" w:color="auto" w:fill="FFFFCC"/>
              </w:rPr>
              <w:fldChar w:fldCharType="begin">
                <w:ffData>
                  <w:name w:val="Text936"/>
                  <w:enabled/>
                  <w:calcOnExit w:val="0"/>
                  <w:textInput/>
                </w:ffData>
              </w:fldChar>
            </w:r>
            <w:bookmarkStart w:name="Text936" w:id="0"/>
            <w:r w:rsidRPr="00534F21">
              <w:rPr>
                <w:rFonts w:cs="Arial"/>
                <w:color w:val="000000"/>
                <w:sz w:val="20"/>
                <w:highlight w:val="yellow"/>
                <w:shd w:val="clear" w:color="auto" w:fill="FFFFCC"/>
              </w:rPr>
              <w:instrText xml:space="preserve"> FORMTEXT </w:instrText>
            </w:r>
            <w:r w:rsidRPr="00534F21">
              <w:rPr>
                <w:rFonts w:cs="Arial"/>
                <w:color w:val="000000"/>
                <w:sz w:val="20"/>
                <w:highlight w:val="yellow"/>
                <w:shd w:val="clear" w:color="auto" w:fill="FFFFCC"/>
              </w:rPr>
            </w:r>
            <w:r w:rsidRPr="00534F21">
              <w:rPr>
                <w:rFonts w:cs="Arial"/>
                <w:color w:val="000000"/>
                <w:sz w:val="20"/>
                <w:highlight w:val="yellow"/>
                <w:shd w:val="clear" w:color="auto" w:fill="FFFFCC"/>
              </w:rPr>
              <w:fldChar w:fldCharType="separate"/>
            </w:r>
            <w:r w:rsidRPr="00534F21">
              <w:rPr>
                <w:rFonts w:cs="Arial"/>
                <w:noProof/>
                <w:color w:val="000000"/>
                <w:sz w:val="20"/>
                <w:highlight w:val="yellow"/>
                <w:shd w:val="clear" w:color="auto" w:fill="FFFFCC"/>
              </w:rPr>
              <w:t> </w:t>
            </w:r>
            <w:r w:rsidRPr="00534F21">
              <w:rPr>
                <w:rFonts w:cs="Arial"/>
                <w:noProof/>
                <w:color w:val="000000"/>
                <w:sz w:val="20"/>
                <w:highlight w:val="yellow"/>
                <w:shd w:val="clear" w:color="auto" w:fill="FFFFCC"/>
              </w:rPr>
              <w:t> </w:t>
            </w:r>
            <w:r w:rsidRPr="00534F21">
              <w:rPr>
                <w:rFonts w:cs="Arial"/>
                <w:noProof/>
                <w:color w:val="000000"/>
                <w:sz w:val="20"/>
                <w:highlight w:val="yellow"/>
                <w:shd w:val="clear" w:color="auto" w:fill="FFFFCC"/>
              </w:rPr>
              <w:t> </w:t>
            </w:r>
            <w:r w:rsidRPr="00534F21">
              <w:rPr>
                <w:rFonts w:cs="Arial"/>
                <w:noProof/>
                <w:color w:val="000000"/>
                <w:sz w:val="20"/>
                <w:highlight w:val="yellow"/>
                <w:shd w:val="clear" w:color="auto" w:fill="FFFFCC"/>
              </w:rPr>
              <w:t> </w:t>
            </w:r>
            <w:r w:rsidRPr="00534F21">
              <w:rPr>
                <w:rFonts w:cs="Arial"/>
                <w:noProof/>
                <w:color w:val="000000"/>
                <w:sz w:val="20"/>
                <w:highlight w:val="yellow"/>
                <w:shd w:val="clear" w:color="auto" w:fill="FFFFCC"/>
              </w:rPr>
              <w:t> </w:t>
            </w:r>
            <w:r w:rsidRPr="00534F21">
              <w:rPr>
                <w:rFonts w:cs="Arial"/>
                <w:color w:val="000000"/>
                <w:sz w:val="20"/>
                <w:highlight w:val="yellow"/>
                <w:shd w:val="clear" w:color="auto" w:fill="FFFFCC"/>
              </w:rPr>
              <w:fldChar w:fldCharType="end"/>
            </w:r>
            <w:bookmarkEnd w:id="0"/>
          </w:p>
        </w:tc>
      </w:tr>
      <w:tr w:rsidRPr="0086451D" w:rsidR="007D6690" w:rsidTr="007D6690" w14:paraId="63D83E9F" w14:textId="77777777">
        <w:trPr>
          <w:trHeight w:val="552"/>
          <w:tblHeader/>
        </w:trPr>
        <w:tc>
          <w:tcPr>
            <w:tcW w:w="1296" w:type="dxa"/>
            <w:shd w:val="clear" w:color="000000" w:fill="808080"/>
            <w:vAlign w:val="center"/>
            <w:hideMark/>
          </w:tcPr>
          <w:p w:rsidRPr="00534F21" w:rsidR="007D6690" w:rsidP="007D6690" w:rsidRDefault="007D6690" w14:paraId="2C9D3063" w14:textId="77777777">
            <w:pPr>
              <w:spacing w:before="60" w:after="60"/>
              <w:jc w:val="center"/>
              <w:rPr>
                <w:rFonts w:cs="Arial"/>
                <w:b/>
                <w:bCs/>
                <w:sz w:val="16"/>
                <w:szCs w:val="16"/>
              </w:rPr>
            </w:pPr>
            <w:r w:rsidRPr="00534F21">
              <w:rPr>
                <w:rFonts w:cs="Arial"/>
                <w:b/>
                <w:bCs/>
                <w:sz w:val="16"/>
                <w:szCs w:val="16"/>
              </w:rPr>
              <w:t>Team</w:t>
            </w:r>
          </w:p>
        </w:tc>
        <w:tc>
          <w:tcPr>
            <w:tcW w:w="1296" w:type="dxa"/>
            <w:shd w:val="clear" w:color="000000" w:fill="808080"/>
            <w:vAlign w:val="center"/>
          </w:tcPr>
          <w:p w:rsidRPr="00BD15D6" w:rsidR="007D6690" w:rsidP="007D6690" w:rsidRDefault="007D6690" w14:paraId="4EDED1A9" w14:textId="11C15F7F">
            <w:pPr>
              <w:spacing w:before="60" w:after="60"/>
              <w:jc w:val="center"/>
              <w:rPr>
                <w:rFonts w:cs="Arial"/>
                <w:b/>
                <w:bCs/>
                <w:sz w:val="16"/>
                <w:szCs w:val="16"/>
              </w:rPr>
            </w:pPr>
            <w:r>
              <w:rPr>
                <w:rFonts w:cs="Arial"/>
                <w:b/>
                <w:bCs/>
                <w:sz w:val="16"/>
                <w:szCs w:val="16"/>
              </w:rPr>
              <w:t>Requirements  / Process Mapping</w:t>
            </w:r>
          </w:p>
        </w:tc>
        <w:tc>
          <w:tcPr>
            <w:tcW w:w="1296" w:type="dxa"/>
            <w:shd w:val="clear" w:color="000000" w:fill="808080"/>
            <w:vAlign w:val="center"/>
          </w:tcPr>
          <w:p w:rsidRPr="00BD15D6" w:rsidR="007D6690" w:rsidP="007D6690" w:rsidRDefault="007D6690" w14:paraId="551E21F3" w14:textId="42795025">
            <w:pPr>
              <w:spacing w:before="60" w:after="60"/>
              <w:jc w:val="center"/>
              <w:rPr>
                <w:rFonts w:cs="Arial"/>
                <w:b/>
                <w:bCs/>
                <w:sz w:val="16"/>
                <w:szCs w:val="16"/>
              </w:rPr>
            </w:pPr>
            <w:r>
              <w:rPr>
                <w:rFonts w:cs="Arial"/>
                <w:b/>
                <w:bCs/>
                <w:sz w:val="16"/>
                <w:szCs w:val="16"/>
              </w:rPr>
              <w:t>Development &amp; Configuration</w:t>
            </w:r>
          </w:p>
        </w:tc>
        <w:tc>
          <w:tcPr>
            <w:tcW w:w="1296" w:type="dxa"/>
            <w:shd w:val="clear" w:color="000000" w:fill="808080"/>
            <w:vAlign w:val="center"/>
          </w:tcPr>
          <w:p w:rsidRPr="00BD15D6" w:rsidR="007D6690" w:rsidP="007D6690" w:rsidRDefault="007D6690" w14:paraId="00095427" w14:textId="43048072">
            <w:pPr>
              <w:spacing w:before="60" w:after="60"/>
              <w:jc w:val="center"/>
              <w:rPr>
                <w:rFonts w:cs="Arial"/>
                <w:b/>
                <w:bCs/>
                <w:sz w:val="16"/>
                <w:szCs w:val="16"/>
              </w:rPr>
            </w:pPr>
            <w:r>
              <w:rPr>
                <w:rFonts w:cs="Arial"/>
                <w:b/>
                <w:bCs/>
                <w:sz w:val="16"/>
                <w:szCs w:val="16"/>
              </w:rPr>
              <w:t>Testing</w:t>
            </w:r>
          </w:p>
        </w:tc>
        <w:tc>
          <w:tcPr>
            <w:tcW w:w="1296" w:type="dxa"/>
            <w:shd w:val="clear" w:color="000000" w:fill="808080"/>
            <w:vAlign w:val="center"/>
          </w:tcPr>
          <w:p w:rsidRPr="00BD15D6" w:rsidR="007D6690" w:rsidP="007D6690" w:rsidRDefault="007D6690" w14:paraId="00EE0CBA" w14:textId="1EC06990">
            <w:pPr>
              <w:spacing w:before="60" w:after="60"/>
              <w:jc w:val="center"/>
              <w:rPr>
                <w:rFonts w:cs="Arial"/>
                <w:b/>
                <w:bCs/>
                <w:sz w:val="16"/>
                <w:szCs w:val="16"/>
              </w:rPr>
            </w:pPr>
            <w:r>
              <w:rPr>
                <w:rFonts w:cs="Arial"/>
                <w:b/>
                <w:bCs/>
                <w:sz w:val="16"/>
                <w:szCs w:val="16"/>
              </w:rPr>
              <w:t>Training</w:t>
            </w:r>
          </w:p>
        </w:tc>
        <w:tc>
          <w:tcPr>
            <w:tcW w:w="1296" w:type="dxa"/>
            <w:shd w:val="clear" w:color="000000" w:fill="808080"/>
            <w:vAlign w:val="center"/>
          </w:tcPr>
          <w:p w:rsidRPr="00BD15D6" w:rsidR="007D6690" w:rsidP="007D6690" w:rsidRDefault="007D6690" w14:paraId="476AE3A9" w14:textId="569E6C1D">
            <w:pPr>
              <w:spacing w:before="60" w:after="60"/>
              <w:jc w:val="center"/>
              <w:rPr>
                <w:rFonts w:cs="Arial"/>
                <w:b/>
                <w:bCs/>
                <w:sz w:val="16"/>
                <w:szCs w:val="16"/>
              </w:rPr>
            </w:pPr>
            <w:r>
              <w:rPr>
                <w:rFonts w:cs="Arial"/>
                <w:b/>
                <w:bCs/>
                <w:sz w:val="16"/>
                <w:szCs w:val="16"/>
              </w:rPr>
              <w:t>Data Conversion</w:t>
            </w:r>
          </w:p>
        </w:tc>
        <w:tc>
          <w:tcPr>
            <w:tcW w:w="1296" w:type="dxa"/>
            <w:shd w:val="clear" w:color="000000" w:fill="808080"/>
            <w:vAlign w:val="center"/>
          </w:tcPr>
          <w:p w:rsidRPr="00BD15D6" w:rsidR="007D6690" w:rsidP="007D6690" w:rsidRDefault="007D6690" w14:paraId="36D60E90" w14:textId="16A67439">
            <w:pPr>
              <w:spacing w:before="60" w:after="60"/>
              <w:jc w:val="center"/>
              <w:rPr>
                <w:rFonts w:cs="Arial"/>
                <w:b/>
                <w:bCs/>
                <w:sz w:val="16"/>
                <w:szCs w:val="16"/>
              </w:rPr>
            </w:pPr>
            <w:r>
              <w:rPr>
                <w:rFonts w:cs="Arial"/>
                <w:b/>
                <w:bCs/>
                <w:sz w:val="16"/>
                <w:szCs w:val="16"/>
              </w:rPr>
              <w:t>OCM &amp; Comms.</w:t>
            </w:r>
          </w:p>
        </w:tc>
        <w:tc>
          <w:tcPr>
            <w:tcW w:w="1296" w:type="dxa"/>
            <w:shd w:val="clear" w:color="000000" w:fill="808080"/>
            <w:vAlign w:val="center"/>
          </w:tcPr>
          <w:p w:rsidRPr="00BD15D6" w:rsidR="007D6690" w:rsidP="007D6690" w:rsidRDefault="007D6690" w14:paraId="3C9CB6D7" w14:textId="0AC56077">
            <w:pPr>
              <w:spacing w:before="60" w:after="60"/>
              <w:jc w:val="center"/>
              <w:rPr>
                <w:rFonts w:cs="Arial"/>
                <w:b/>
                <w:bCs/>
                <w:sz w:val="16"/>
                <w:szCs w:val="16"/>
              </w:rPr>
            </w:pPr>
            <w:r>
              <w:rPr>
                <w:rFonts w:cs="Arial"/>
                <w:b/>
                <w:bCs/>
                <w:sz w:val="16"/>
                <w:szCs w:val="16"/>
              </w:rPr>
              <w:t>Go-Live Preparation &amp; Execution</w:t>
            </w:r>
          </w:p>
        </w:tc>
        <w:tc>
          <w:tcPr>
            <w:tcW w:w="1296" w:type="dxa"/>
            <w:shd w:val="clear" w:color="000000" w:fill="808080"/>
            <w:vAlign w:val="center"/>
          </w:tcPr>
          <w:p w:rsidRPr="00BD15D6" w:rsidR="007D6690" w:rsidP="007D6690" w:rsidRDefault="007D6690" w14:paraId="75D2E018" w14:textId="511259B8">
            <w:pPr>
              <w:spacing w:before="60" w:after="60"/>
              <w:jc w:val="center"/>
              <w:rPr>
                <w:rFonts w:cs="Arial"/>
                <w:b/>
                <w:bCs/>
                <w:sz w:val="16"/>
                <w:szCs w:val="16"/>
              </w:rPr>
            </w:pPr>
            <w:r>
              <w:rPr>
                <w:rFonts w:cs="Arial"/>
                <w:b/>
                <w:bCs/>
                <w:sz w:val="16"/>
                <w:szCs w:val="16"/>
              </w:rPr>
              <w:t>Production Stabilization</w:t>
            </w:r>
          </w:p>
        </w:tc>
        <w:tc>
          <w:tcPr>
            <w:tcW w:w="1296" w:type="dxa"/>
            <w:shd w:val="clear" w:color="000000" w:fill="808080"/>
            <w:vAlign w:val="center"/>
            <w:hideMark/>
          </w:tcPr>
          <w:p w:rsidRPr="00BD15D6" w:rsidR="007D6690" w:rsidP="007D6690" w:rsidRDefault="007D6690" w14:paraId="68BADDB4" w14:textId="42F616BB">
            <w:pPr>
              <w:spacing w:before="60" w:after="60"/>
              <w:jc w:val="center"/>
              <w:rPr>
                <w:rFonts w:cs="Arial"/>
                <w:b/>
                <w:bCs/>
                <w:sz w:val="16"/>
                <w:szCs w:val="16"/>
              </w:rPr>
            </w:pPr>
            <w:r w:rsidRPr="00BD15D6">
              <w:rPr>
                <w:rFonts w:cs="Arial"/>
                <w:b/>
                <w:bCs/>
                <w:sz w:val="16"/>
                <w:szCs w:val="16"/>
              </w:rPr>
              <w:t>Total</w:t>
            </w:r>
          </w:p>
        </w:tc>
      </w:tr>
      <w:tr w:rsidRPr="0086451D" w:rsidR="00677E29" w:rsidTr="0036704C" w14:paraId="4F8CA2A0" w14:textId="77777777">
        <w:trPr>
          <w:trHeight w:val="300"/>
          <w:tblHeader/>
        </w:trPr>
        <w:tc>
          <w:tcPr>
            <w:tcW w:w="1296" w:type="dxa"/>
            <w:shd w:val="clear" w:color="auto" w:fill="auto"/>
            <w:noWrap/>
            <w:vAlign w:val="center"/>
          </w:tcPr>
          <w:p w:rsidRPr="00BD15D6" w:rsidR="00677E29" w:rsidP="00677E29" w:rsidRDefault="00677E29" w14:paraId="79E739BE" w14:textId="77777777">
            <w:pPr>
              <w:spacing w:before="60" w:after="60"/>
              <w:rPr>
                <w:rFonts w:cs="Arial"/>
                <w:sz w:val="16"/>
                <w:szCs w:val="16"/>
              </w:rPr>
            </w:pPr>
            <w:r w:rsidRPr="00BD15D6">
              <w:rPr>
                <w:rFonts w:cs="Arial"/>
                <w:sz w:val="16"/>
                <w:szCs w:val="16"/>
              </w:rPr>
              <w:t>Respondent Project Team</w:t>
            </w:r>
          </w:p>
        </w:tc>
        <w:tc>
          <w:tcPr>
            <w:tcW w:w="1296" w:type="dxa"/>
            <w:shd w:val="clear" w:color="auto" w:fill="FFFFCC"/>
            <w:noWrap/>
            <w:vAlign w:val="center"/>
            <w:hideMark/>
          </w:tcPr>
          <w:p w:rsidRPr="00BD15D6" w:rsidR="00677E29" w:rsidP="00677E29" w:rsidRDefault="00677E29" w14:paraId="369F2203" w14:textId="4D37B6B6">
            <w:pPr>
              <w:spacing w:before="60" w:after="60"/>
              <w:jc w:val="center"/>
              <w:rPr>
                <w:rFonts w:cs="Arial"/>
                <w:sz w:val="16"/>
                <w:szCs w:val="16"/>
              </w:rPr>
            </w:pPr>
            <w:r>
              <w:rPr>
                <w:rFonts w:cs="Arial"/>
                <w:sz w:val="16"/>
                <w:szCs w:val="16"/>
              </w:rPr>
              <w:t>14,2</w:t>
            </w:r>
            <w:r w:rsidR="00984B65">
              <w:rPr>
                <w:rFonts w:cs="Arial"/>
                <w:sz w:val="16"/>
                <w:szCs w:val="16"/>
              </w:rPr>
              <w:t>6</w:t>
            </w:r>
            <w:r>
              <w:rPr>
                <w:rFonts w:cs="Arial"/>
                <w:sz w:val="16"/>
                <w:szCs w:val="16"/>
              </w:rPr>
              <w:t>0.00</w:t>
            </w:r>
          </w:p>
        </w:tc>
        <w:tc>
          <w:tcPr>
            <w:tcW w:w="1296" w:type="dxa"/>
            <w:shd w:val="clear" w:color="auto" w:fill="FFFFCC"/>
            <w:noWrap/>
            <w:vAlign w:val="center"/>
            <w:hideMark/>
          </w:tcPr>
          <w:p w:rsidRPr="00BD15D6" w:rsidR="00677E29" w:rsidP="00677E29" w:rsidRDefault="00677E29" w14:paraId="11E8ADD3" w14:textId="77914711">
            <w:pPr>
              <w:spacing w:before="60" w:after="60"/>
              <w:jc w:val="center"/>
              <w:rPr>
                <w:rFonts w:cs="Arial"/>
                <w:sz w:val="16"/>
                <w:szCs w:val="16"/>
              </w:rPr>
            </w:pPr>
            <w:r>
              <w:rPr>
                <w:rFonts w:cs="Arial"/>
                <w:sz w:val="16"/>
                <w:szCs w:val="16"/>
              </w:rPr>
              <w:t>28,658.00</w:t>
            </w:r>
          </w:p>
        </w:tc>
        <w:tc>
          <w:tcPr>
            <w:tcW w:w="1296" w:type="dxa"/>
            <w:shd w:val="clear" w:color="auto" w:fill="FFFFCC"/>
            <w:noWrap/>
            <w:vAlign w:val="center"/>
            <w:hideMark/>
          </w:tcPr>
          <w:p w:rsidRPr="00BD15D6" w:rsidR="00677E29" w:rsidP="00677E29" w:rsidRDefault="00677E29" w14:paraId="26613E3D" w14:textId="16A8327C">
            <w:pPr>
              <w:spacing w:before="60" w:after="60"/>
              <w:jc w:val="center"/>
              <w:rPr>
                <w:rFonts w:cs="Arial"/>
                <w:sz w:val="16"/>
                <w:szCs w:val="16"/>
              </w:rPr>
            </w:pPr>
            <w:r>
              <w:rPr>
                <w:rFonts w:cs="Arial"/>
                <w:sz w:val="16"/>
                <w:szCs w:val="16"/>
              </w:rPr>
              <w:t>17,440.00</w:t>
            </w:r>
          </w:p>
        </w:tc>
        <w:tc>
          <w:tcPr>
            <w:tcW w:w="1296" w:type="dxa"/>
            <w:shd w:val="clear" w:color="auto" w:fill="FFFFCC"/>
            <w:noWrap/>
            <w:vAlign w:val="center"/>
            <w:hideMark/>
          </w:tcPr>
          <w:p w:rsidRPr="00BD15D6" w:rsidR="00677E29" w:rsidP="00677E29" w:rsidRDefault="00677E29" w14:paraId="7B9D61AE" w14:textId="1DBB29F2">
            <w:pPr>
              <w:spacing w:before="60" w:after="60"/>
              <w:jc w:val="center"/>
              <w:rPr>
                <w:rFonts w:cs="Arial"/>
                <w:sz w:val="16"/>
                <w:szCs w:val="16"/>
              </w:rPr>
            </w:pPr>
            <w:r>
              <w:rPr>
                <w:rFonts w:cs="Arial"/>
                <w:sz w:val="16"/>
                <w:szCs w:val="16"/>
              </w:rPr>
              <w:t>3,360.00</w:t>
            </w:r>
          </w:p>
        </w:tc>
        <w:tc>
          <w:tcPr>
            <w:tcW w:w="1296" w:type="dxa"/>
            <w:shd w:val="clear" w:color="auto" w:fill="FFFFCC"/>
            <w:noWrap/>
            <w:vAlign w:val="center"/>
            <w:hideMark/>
          </w:tcPr>
          <w:p w:rsidRPr="00BD15D6" w:rsidR="00677E29" w:rsidP="00677E29" w:rsidRDefault="00677E29" w14:paraId="5FB940E7" w14:textId="0E8333D8">
            <w:pPr>
              <w:spacing w:before="60" w:after="60"/>
              <w:jc w:val="center"/>
              <w:rPr>
                <w:rFonts w:cs="Arial"/>
                <w:sz w:val="16"/>
                <w:szCs w:val="16"/>
              </w:rPr>
            </w:pPr>
            <w:r>
              <w:rPr>
                <w:rFonts w:cs="Arial"/>
                <w:sz w:val="16"/>
                <w:szCs w:val="16"/>
              </w:rPr>
              <w:t>5,040.00</w:t>
            </w:r>
          </w:p>
        </w:tc>
        <w:tc>
          <w:tcPr>
            <w:tcW w:w="1296" w:type="dxa"/>
            <w:shd w:val="clear" w:color="auto" w:fill="FFFFCC"/>
            <w:vAlign w:val="center"/>
          </w:tcPr>
          <w:p w:rsidRPr="00A6126F" w:rsidR="00677E29" w:rsidP="00677E29" w:rsidRDefault="00677E29" w14:paraId="3C085286" w14:textId="3499D6A5">
            <w:pPr>
              <w:spacing w:before="60" w:after="60"/>
              <w:jc w:val="center"/>
              <w:rPr>
                <w:rFonts w:cs="Arial"/>
                <w:sz w:val="16"/>
                <w:szCs w:val="16"/>
              </w:rPr>
            </w:pPr>
            <w:r>
              <w:rPr>
                <w:rFonts w:cs="Arial"/>
                <w:sz w:val="16"/>
                <w:szCs w:val="16"/>
              </w:rPr>
              <w:t>8,376.00</w:t>
            </w:r>
          </w:p>
        </w:tc>
        <w:tc>
          <w:tcPr>
            <w:tcW w:w="1296" w:type="dxa"/>
            <w:shd w:val="clear" w:color="auto" w:fill="FFFFCC"/>
            <w:vAlign w:val="center"/>
          </w:tcPr>
          <w:p w:rsidRPr="00C7711F" w:rsidR="00677E29" w:rsidP="00677E29" w:rsidRDefault="00C7711F" w14:paraId="2D54EC58" w14:textId="7861533A">
            <w:pPr>
              <w:spacing w:before="60" w:after="60"/>
              <w:jc w:val="center"/>
              <w:rPr>
                <w:rFonts w:cs="Arial"/>
                <w:sz w:val="16"/>
                <w:szCs w:val="16"/>
              </w:rPr>
            </w:pPr>
            <w:r w:rsidRPr="00C7711F">
              <w:rPr>
                <w:rFonts w:cs="Arial"/>
                <w:sz w:val="16"/>
                <w:szCs w:val="16"/>
              </w:rPr>
              <w:t>832</w:t>
            </w:r>
            <w:r>
              <w:rPr>
                <w:rFonts w:cs="Arial"/>
                <w:sz w:val="16"/>
                <w:szCs w:val="16"/>
              </w:rPr>
              <w:t>.00</w:t>
            </w:r>
          </w:p>
        </w:tc>
        <w:tc>
          <w:tcPr>
            <w:tcW w:w="1296" w:type="dxa"/>
            <w:shd w:val="clear" w:color="auto" w:fill="FFFFCC"/>
            <w:vAlign w:val="center"/>
          </w:tcPr>
          <w:p w:rsidRPr="00C7711F" w:rsidR="00677E29" w:rsidP="00677E29" w:rsidRDefault="00C7711F" w14:paraId="74F1E1D5" w14:textId="6CFA2A8F">
            <w:pPr>
              <w:spacing w:before="60" w:after="60"/>
              <w:jc w:val="center"/>
              <w:rPr>
                <w:rFonts w:cs="Arial"/>
                <w:sz w:val="16"/>
                <w:szCs w:val="16"/>
              </w:rPr>
            </w:pPr>
            <w:r>
              <w:rPr>
                <w:rFonts w:cs="Arial"/>
                <w:sz w:val="16"/>
                <w:szCs w:val="16"/>
              </w:rPr>
              <w:t>3,360.00</w:t>
            </w:r>
          </w:p>
        </w:tc>
        <w:tc>
          <w:tcPr>
            <w:tcW w:w="1296" w:type="dxa"/>
            <w:shd w:val="clear" w:color="auto" w:fill="FFFFCC"/>
            <w:vAlign w:val="center"/>
          </w:tcPr>
          <w:p w:rsidRPr="00BD15D6" w:rsidR="00C7711F" w:rsidP="00C7711F" w:rsidRDefault="00C7711F" w14:paraId="1A552582" w14:textId="5D3FE5CB">
            <w:pPr>
              <w:spacing w:before="60" w:after="60"/>
              <w:jc w:val="center"/>
              <w:rPr>
                <w:rFonts w:cs="Arial"/>
                <w:b/>
                <w:bCs/>
                <w:sz w:val="16"/>
                <w:szCs w:val="16"/>
              </w:rPr>
            </w:pPr>
            <w:r>
              <w:rPr>
                <w:rFonts w:cs="Arial"/>
                <w:b/>
                <w:bCs/>
                <w:sz w:val="16"/>
                <w:szCs w:val="16"/>
              </w:rPr>
              <w:t>81,326.00</w:t>
            </w:r>
          </w:p>
        </w:tc>
      </w:tr>
      <w:tr w:rsidRPr="0086451D" w:rsidR="00677E29" w:rsidTr="00721FDD" w14:paraId="547F662F" w14:textId="77777777">
        <w:trPr>
          <w:trHeight w:val="300"/>
          <w:tblHeader/>
        </w:trPr>
        <w:tc>
          <w:tcPr>
            <w:tcW w:w="1296" w:type="dxa"/>
            <w:shd w:val="clear" w:color="auto" w:fill="auto"/>
            <w:noWrap/>
            <w:vAlign w:val="center"/>
          </w:tcPr>
          <w:p w:rsidRPr="00BD15D6" w:rsidR="00677E29" w:rsidP="00677E29" w:rsidRDefault="00677E29" w14:paraId="6147A904" w14:textId="77777777">
            <w:pPr>
              <w:pStyle w:val="CommentText"/>
              <w:spacing w:before="60" w:after="60"/>
              <w:rPr>
                <w:rFonts w:cs="Arial"/>
                <w:sz w:val="16"/>
                <w:szCs w:val="16"/>
              </w:rPr>
            </w:pPr>
            <w:r w:rsidRPr="00BD15D6">
              <w:rPr>
                <w:rFonts w:cs="Arial"/>
                <w:sz w:val="16"/>
                <w:szCs w:val="16"/>
              </w:rPr>
              <w:t xml:space="preserve">IDOC </w:t>
            </w:r>
            <w:r>
              <w:rPr>
                <w:rFonts w:cs="Arial"/>
                <w:sz w:val="16"/>
                <w:szCs w:val="16"/>
              </w:rPr>
              <w:t xml:space="preserve">Project </w:t>
            </w:r>
            <w:r w:rsidRPr="00BD15D6">
              <w:rPr>
                <w:rFonts w:cs="Arial"/>
                <w:sz w:val="16"/>
                <w:szCs w:val="16"/>
              </w:rPr>
              <w:t>Team</w:t>
            </w:r>
          </w:p>
        </w:tc>
        <w:tc>
          <w:tcPr>
            <w:tcW w:w="1296" w:type="dxa"/>
            <w:shd w:val="clear" w:color="auto" w:fill="FFFFCC"/>
            <w:noWrap/>
            <w:vAlign w:val="center"/>
          </w:tcPr>
          <w:p w:rsidRPr="00BD15D6" w:rsidR="00677E29" w:rsidP="00677E29" w:rsidRDefault="00677E29" w14:paraId="152BF6F1" w14:textId="5E6B4A9E">
            <w:pPr>
              <w:spacing w:before="60" w:after="60"/>
              <w:jc w:val="center"/>
              <w:rPr>
                <w:rFonts w:cs="Arial"/>
                <w:sz w:val="16"/>
                <w:szCs w:val="16"/>
              </w:rPr>
            </w:pPr>
            <w:r>
              <w:rPr>
                <w:rFonts w:cs="Arial"/>
                <w:sz w:val="16"/>
                <w:szCs w:val="16"/>
              </w:rPr>
              <w:t>2,994.60</w:t>
            </w:r>
          </w:p>
        </w:tc>
        <w:tc>
          <w:tcPr>
            <w:tcW w:w="1296" w:type="dxa"/>
            <w:shd w:val="clear" w:color="auto" w:fill="FFFFCC"/>
            <w:noWrap/>
            <w:vAlign w:val="center"/>
          </w:tcPr>
          <w:p w:rsidRPr="00BD15D6" w:rsidR="00677E29" w:rsidP="00677E29" w:rsidRDefault="00677E29" w14:paraId="52AD3206" w14:textId="4F11C2EB">
            <w:pPr>
              <w:spacing w:before="60" w:after="60"/>
              <w:jc w:val="center"/>
              <w:rPr>
                <w:rFonts w:cs="Arial"/>
                <w:sz w:val="16"/>
                <w:szCs w:val="16"/>
              </w:rPr>
            </w:pPr>
            <w:r>
              <w:rPr>
                <w:rFonts w:cs="Arial"/>
                <w:sz w:val="16"/>
                <w:szCs w:val="16"/>
              </w:rPr>
              <w:t>6,018.18</w:t>
            </w:r>
          </w:p>
        </w:tc>
        <w:tc>
          <w:tcPr>
            <w:tcW w:w="1296" w:type="dxa"/>
            <w:shd w:val="clear" w:color="auto" w:fill="FFFFCC"/>
            <w:noWrap/>
            <w:vAlign w:val="center"/>
          </w:tcPr>
          <w:p w:rsidRPr="00BD15D6" w:rsidR="00677E29" w:rsidP="00677E29" w:rsidRDefault="00D35E83" w14:paraId="5964EC0A" w14:textId="10EFFCCB">
            <w:pPr>
              <w:spacing w:before="60" w:after="60"/>
              <w:jc w:val="center"/>
              <w:rPr>
                <w:rFonts w:cs="Arial"/>
                <w:sz w:val="16"/>
                <w:szCs w:val="16"/>
              </w:rPr>
            </w:pPr>
            <w:r>
              <w:rPr>
                <w:rFonts w:cs="Arial"/>
                <w:sz w:val="16"/>
                <w:szCs w:val="16"/>
              </w:rPr>
              <w:t>3,662.40</w:t>
            </w:r>
          </w:p>
        </w:tc>
        <w:tc>
          <w:tcPr>
            <w:tcW w:w="1296" w:type="dxa"/>
            <w:shd w:val="clear" w:color="auto" w:fill="FFFFCC"/>
            <w:noWrap/>
            <w:vAlign w:val="center"/>
          </w:tcPr>
          <w:p w:rsidRPr="00BD15D6" w:rsidR="00677E29" w:rsidP="00677E29" w:rsidRDefault="00D35E83" w14:paraId="0FC03000" w14:textId="2C4D1A6A">
            <w:pPr>
              <w:spacing w:before="60" w:after="60"/>
              <w:jc w:val="center"/>
              <w:rPr>
                <w:rFonts w:cs="Arial"/>
                <w:sz w:val="16"/>
                <w:szCs w:val="16"/>
              </w:rPr>
            </w:pPr>
            <w:r>
              <w:rPr>
                <w:rFonts w:cs="Arial"/>
                <w:sz w:val="16"/>
                <w:szCs w:val="16"/>
              </w:rPr>
              <w:t>705.60</w:t>
            </w:r>
          </w:p>
        </w:tc>
        <w:tc>
          <w:tcPr>
            <w:tcW w:w="1296" w:type="dxa"/>
            <w:shd w:val="clear" w:color="auto" w:fill="FFFFCC"/>
            <w:noWrap/>
            <w:vAlign w:val="center"/>
          </w:tcPr>
          <w:p w:rsidRPr="00BD15D6" w:rsidR="00677E29" w:rsidP="00677E29" w:rsidRDefault="00D35E83" w14:paraId="5AFE26D9" w14:textId="5E30A2F9">
            <w:pPr>
              <w:spacing w:before="60" w:after="60"/>
              <w:jc w:val="center"/>
              <w:rPr>
                <w:rFonts w:cs="Arial"/>
                <w:sz w:val="16"/>
                <w:szCs w:val="16"/>
              </w:rPr>
            </w:pPr>
            <w:r>
              <w:rPr>
                <w:rFonts w:cs="Arial"/>
                <w:sz w:val="16"/>
                <w:szCs w:val="16"/>
              </w:rPr>
              <w:t>1,058.40</w:t>
            </w:r>
          </w:p>
        </w:tc>
        <w:tc>
          <w:tcPr>
            <w:tcW w:w="1296" w:type="dxa"/>
            <w:shd w:val="clear" w:color="auto" w:fill="FFFFCC"/>
            <w:vAlign w:val="center"/>
          </w:tcPr>
          <w:p w:rsidRPr="00677E29" w:rsidR="00677E29" w:rsidP="00677E29" w:rsidRDefault="00D35E83" w14:paraId="4DCAFBB1" w14:textId="49039EBA">
            <w:pPr>
              <w:spacing w:before="60" w:after="60"/>
              <w:jc w:val="center"/>
              <w:rPr>
                <w:rFonts w:cs="Arial"/>
                <w:sz w:val="16"/>
                <w:szCs w:val="16"/>
              </w:rPr>
            </w:pPr>
            <w:r>
              <w:rPr>
                <w:rFonts w:cs="Arial"/>
                <w:sz w:val="16"/>
                <w:szCs w:val="16"/>
              </w:rPr>
              <w:t>1,758.96</w:t>
            </w:r>
          </w:p>
        </w:tc>
        <w:tc>
          <w:tcPr>
            <w:tcW w:w="1296" w:type="dxa"/>
            <w:shd w:val="clear" w:color="auto" w:fill="FFFFCC"/>
            <w:vAlign w:val="center"/>
          </w:tcPr>
          <w:p w:rsidRPr="00677E29" w:rsidR="00677E29" w:rsidP="00677E29" w:rsidRDefault="00994216" w14:paraId="16BF805E" w14:textId="157E1B60">
            <w:pPr>
              <w:spacing w:before="60" w:after="60"/>
              <w:jc w:val="center"/>
              <w:rPr>
                <w:rFonts w:cs="Arial"/>
                <w:sz w:val="16"/>
                <w:szCs w:val="16"/>
              </w:rPr>
            </w:pPr>
            <w:r>
              <w:rPr>
                <w:rFonts w:cs="Arial"/>
                <w:sz w:val="16"/>
                <w:szCs w:val="16"/>
              </w:rPr>
              <w:t>174.72</w:t>
            </w:r>
          </w:p>
        </w:tc>
        <w:tc>
          <w:tcPr>
            <w:tcW w:w="1296" w:type="dxa"/>
            <w:shd w:val="clear" w:color="auto" w:fill="FFFFCC"/>
            <w:vAlign w:val="center"/>
          </w:tcPr>
          <w:p w:rsidRPr="00677E29" w:rsidR="00677E29" w:rsidP="00677E29" w:rsidRDefault="00994216" w14:paraId="14707593" w14:textId="3E045851">
            <w:pPr>
              <w:spacing w:before="60" w:after="60"/>
              <w:jc w:val="center"/>
              <w:rPr>
                <w:rFonts w:cs="Arial"/>
                <w:sz w:val="16"/>
                <w:szCs w:val="16"/>
              </w:rPr>
            </w:pPr>
            <w:r>
              <w:rPr>
                <w:rFonts w:cs="Arial"/>
                <w:sz w:val="16"/>
                <w:szCs w:val="16"/>
              </w:rPr>
              <w:t>705.60</w:t>
            </w:r>
          </w:p>
        </w:tc>
        <w:tc>
          <w:tcPr>
            <w:tcW w:w="1296" w:type="dxa"/>
            <w:shd w:val="clear" w:color="auto" w:fill="FFFFCC"/>
            <w:vAlign w:val="center"/>
          </w:tcPr>
          <w:p w:rsidRPr="00BD15D6" w:rsidR="00677E29" w:rsidP="00677E29" w:rsidRDefault="00994216" w14:paraId="0D9627BE" w14:textId="2C233ED1">
            <w:pPr>
              <w:spacing w:before="60" w:after="60"/>
              <w:jc w:val="center"/>
              <w:rPr>
                <w:rFonts w:cs="Arial"/>
                <w:b/>
                <w:bCs/>
                <w:sz w:val="16"/>
                <w:szCs w:val="16"/>
              </w:rPr>
            </w:pPr>
            <w:r>
              <w:rPr>
                <w:rFonts w:cs="Arial"/>
                <w:b/>
                <w:bCs/>
                <w:sz w:val="16"/>
                <w:szCs w:val="16"/>
              </w:rPr>
              <w:t>17,078.46</w:t>
            </w:r>
          </w:p>
        </w:tc>
      </w:tr>
      <w:tr w:rsidRPr="0086451D" w:rsidR="00677E29" w:rsidTr="00CA4AD3" w14:paraId="25A3E997" w14:textId="77777777">
        <w:trPr>
          <w:trHeight w:val="276"/>
          <w:tblHeader/>
        </w:trPr>
        <w:tc>
          <w:tcPr>
            <w:tcW w:w="1296" w:type="dxa"/>
            <w:shd w:val="clear" w:color="000000" w:fill="D9D9D9"/>
            <w:noWrap/>
            <w:vAlign w:val="center"/>
            <w:hideMark/>
          </w:tcPr>
          <w:p w:rsidRPr="00BD15D6" w:rsidR="00677E29" w:rsidP="00677E29" w:rsidRDefault="00677E29" w14:paraId="368001D3" w14:textId="77777777">
            <w:pPr>
              <w:spacing w:before="60" w:after="60"/>
              <w:rPr>
                <w:rFonts w:cs="Arial"/>
                <w:b/>
                <w:bCs/>
                <w:sz w:val="16"/>
                <w:szCs w:val="16"/>
              </w:rPr>
            </w:pPr>
            <w:r w:rsidRPr="00BD15D6">
              <w:rPr>
                <w:rFonts w:cs="Arial"/>
                <w:b/>
                <w:bCs/>
                <w:sz w:val="16"/>
                <w:szCs w:val="16"/>
              </w:rPr>
              <w:t>Total Hours by Project Phase:</w:t>
            </w:r>
          </w:p>
        </w:tc>
        <w:tc>
          <w:tcPr>
            <w:tcW w:w="1296" w:type="dxa"/>
            <w:shd w:val="clear" w:color="auto" w:fill="FFFFCC"/>
            <w:noWrap/>
            <w:vAlign w:val="center"/>
          </w:tcPr>
          <w:p w:rsidRPr="00BD15D6" w:rsidR="00677E29" w:rsidP="00677E29" w:rsidRDefault="00677E29" w14:paraId="67D2D2F1" w14:textId="07FEFA69">
            <w:pPr>
              <w:spacing w:before="60" w:after="60"/>
              <w:jc w:val="center"/>
              <w:rPr>
                <w:rFonts w:cs="Arial"/>
                <w:b/>
                <w:bCs/>
                <w:sz w:val="16"/>
                <w:szCs w:val="16"/>
              </w:rPr>
            </w:pPr>
            <w:r>
              <w:rPr>
                <w:rFonts w:cs="Arial"/>
                <w:b/>
                <w:bCs/>
                <w:sz w:val="16"/>
                <w:szCs w:val="16"/>
              </w:rPr>
              <w:t>17,254.60</w:t>
            </w:r>
          </w:p>
        </w:tc>
        <w:tc>
          <w:tcPr>
            <w:tcW w:w="1296" w:type="dxa"/>
            <w:shd w:val="clear" w:color="auto" w:fill="FFFFCC"/>
            <w:noWrap/>
            <w:vAlign w:val="center"/>
          </w:tcPr>
          <w:p w:rsidRPr="00BD15D6" w:rsidR="00677E29" w:rsidP="00677E29" w:rsidRDefault="00677E29" w14:paraId="1DF358D8" w14:textId="700CDA02">
            <w:pPr>
              <w:spacing w:before="60" w:after="60"/>
              <w:jc w:val="center"/>
              <w:rPr>
                <w:rFonts w:cs="Arial"/>
                <w:b/>
                <w:bCs/>
                <w:sz w:val="16"/>
                <w:szCs w:val="16"/>
              </w:rPr>
            </w:pPr>
            <w:r>
              <w:rPr>
                <w:rFonts w:cs="Arial"/>
                <w:b/>
                <w:bCs/>
                <w:sz w:val="16"/>
                <w:szCs w:val="16"/>
              </w:rPr>
              <w:t>34,676.18</w:t>
            </w:r>
          </w:p>
        </w:tc>
        <w:tc>
          <w:tcPr>
            <w:tcW w:w="1296" w:type="dxa"/>
            <w:shd w:val="clear" w:color="auto" w:fill="FFFFCC"/>
            <w:noWrap/>
            <w:vAlign w:val="center"/>
          </w:tcPr>
          <w:p w:rsidRPr="00BD15D6" w:rsidR="00677E29" w:rsidP="00677E29" w:rsidRDefault="00994216" w14:paraId="1BA42286" w14:textId="7CF109C9">
            <w:pPr>
              <w:spacing w:before="60" w:after="60"/>
              <w:jc w:val="center"/>
              <w:rPr>
                <w:rFonts w:cs="Arial"/>
                <w:b/>
                <w:bCs/>
                <w:sz w:val="16"/>
                <w:szCs w:val="16"/>
              </w:rPr>
            </w:pPr>
            <w:r>
              <w:rPr>
                <w:rFonts w:cs="Arial"/>
                <w:b/>
                <w:bCs/>
                <w:sz w:val="16"/>
                <w:szCs w:val="16"/>
              </w:rPr>
              <w:t>21,102.40</w:t>
            </w:r>
          </w:p>
        </w:tc>
        <w:tc>
          <w:tcPr>
            <w:tcW w:w="1296" w:type="dxa"/>
            <w:shd w:val="clear" w:color="auto" w:fill="FFFFCC"/>
            <w:noWrap/>
            <w:vAlign w:val="center"/>
          </w:tcPr>
          <w:p w:rsidRPr="00BD15D6" w:rsidR="00677E29" w:rsidP="00677E29" w:rsidRDefault="003779DE" w14:paraId="02CD302C" w14:textId="58D49CD0">
            <w:pPr>
              <w:spacing w:before="60" w:after="60"/>
              <w:jc w:val="center"/>
              <w:rPr>
                <w:rFonts w:cs="Arial"/>
                <w:b/>
                <w:bCs/>
                <w:sz w:val="16"/>
                <w:szCs w:val="16"/>
              </w:rPr>
            </w:pPr>
            <w:r>
              <w:rPr>
                <w:rFonts w:cs="Arial"/>
                <w:b/>
                <w:bCs/>
                <w:sz w:val="16"/>
                <w:szCs w:val="16"/>
              </w:rPr>
              <w:t>4,065.60</w:t>
            </w:r>
          </w:p>
        </w:tc>
        <w:tc>
          <w:tcPr>
            <w:tcW w:w="1296" w:type="dxa"/>
            <w:shd w:val="clear" w:color="auto" w:fill="FFFFCC"/>
            <w:noWrap/>
            <w:vAlign w:val="center"/>
          </w:tcPr>
          <w:p w:rsidRPr="00BD15D6" w:rsidR="00677E29" w:rsidP="00677E29" w:rsidRDefault="003779DE" w14:paraId="14BDB206" w14:textId="5FC01384">
            <w:pPr>
              <w:spacing w:before="60" w:after="60"/>
              <w:jc w:val="center"/>
              <w:rPr>
                <w:rFonts w:cs="Arial"/>
                <w:b/>
                <w:bCs/>
                <w:sz w:val="16"/>
                <w:szCs w:val="16"/>
              </w:rPr>
            </w:pPr>
            <w:r>
              <w:rPr>
                <w:rFonts w:cs="Arial"/>
                <w:b/>
                <w:bCs/>
                <w:sz w:val="16"/>
                <w:szCs w:val="16"/>
              </w:rPr>
              <w:t>6,098.40</w:t>
            </w:r>
          </w:p>
        </w:tc>
        <w:tc>
          <w:tcPr>
            <w:tcW w:w="1296" w:type="dxa"/>
            <w:shd w:val="clear" w:color="auto" w:fill="FFFFCC"/>
            <w:vAlign w:val="center"/>
          </w:tcPr>
          <w:p w:rsidRPr="00BD15D6" w:rsidR="00677E29" w:rsidP="00677E29" w:rsidRDefault="003779DE" w14:paraId="691A8C47" w14:textId="117FC538">
            <w:pPr>
              <w:spacing w:before="60" w:after="60"/>
              <w:jc w:val="center"/>
              <w:rPr>
                <w:rFonts w:cs="Arial"/>
                <w:b/>
                <w:bCs/>
                <w:sz w:val="16"/>
                <w:szCs w:val="16"/>
              </w:rPr>
            </w:pPr>
            <w:r>
              <w:rPr>
                <w:rFonts w:cs="Arial"/>
                <w:b/>
                <w:bCs/>
                <w:sz w:val="16"/>
                <w:szCs w:val="16"/>
              </w:rPr>
              <w:t>10,134.</w:t>
            </w:r>
            <w:r w:rsidR="007B7350">
              <w:rPr>
                <w:rFonts w:cs="Arial"/>
                <w:b/>
                <w:bCs/>
                <w:sz w:val="16"/>
                <w:szCs w:val="16"/>
              </w:rPr>
              <w:t>96</w:t>
            </w:r>
          </w:p>
        </w:tc>
        <w:tc>
          <w:tcPr>
            <w:tcW w:w="1296" w:type="dxa"/>
            <w:shd w:val="clear" w:color="auto" w:fill="FFFFCC"/>
            <w:vAlign w:val="center"/>
          </w:tcPr>
          <w:p w:rsidRPr="00BD15D6" w:rsidR="00677E29" w:rsidP="00677E29" w:rsidRDefault="007B7350" w14:paraId="6DB927C3" w14:textId="589FBE4E">
            <w:pPr>
              <w:spacing w:before="60" w:after="60"/>
              <w:jc w:val="center"/>
              <w:rPr>
                <w:rFonts w:cs="Arial"/>
                <w:b/>
                <w:bCs/>
                <w:sz w:val="16"/>
                <w:szCs w:val="16"/>
              </w:rPr>
            </w:pPr>
            <w:r>
              <w:rPr>
                <w:rFonts w:cs="Arial"/>
                <w:b/>
                <w:bCs/>
                <w:sz w:val="16"/>
                <w:szCs w:val="16"/>
              </w:rPr>
              <w:t>1,006.72</w:t>
            </w:r>
          </w:p>
        </w:tc>
        <w:tc>
          <w:tcPr>
            <w:tcW w:w="1296" w:type="dxa"/>
            <w:shd w:val="clear" w:color="auto" w:fill="FFFFCC"/>
            <w:vAlign w:val="center"/>
          </w:tcPr>
          <w:p w:rsidRPr="00BD15D6" w:rsidR="00677E29" w:rsidP="00677E29" w:rsidRDefault="007B7350" w14:paraId="614F222A" w14:textId="38C390C7">
            <w:pPr>
              <w:spacing w:before="60" w:after="60"/>
              <w:jc w:val="center"/>
              <w:rPr>
                <w:rFonts w:cs="Arial"/>
                <w:b/>
                <w:bCs/>
                <w:sz w:val="16"/>
                <w:szCs w:val="16"/>
              </w:rPr>
            </w:pPr>
            <w:r>
              <w:rPr>
                <w:rFonts w:cs="Arial"/>
                <w:b/>
                <w:bCs/>
                <w:sz w:val="16"/>
                <w:szCs w:val="16"/>
              </w:rPr>
              <w:t>4,065.60</w:t>
            </w:r>
          </w:p>
        </w:tc>
        <w:tc>
          <w:tcPr>
            <w:tcW w:w="1296" w:type="dxa"/>
            <w:shd w:val="clear" w:color="auto" w:fill="FFFFCC"/>
            <w:vAlign w:val="center"/>
          </w:tcPr>
          <w:p w:rsidRPr="00BD15D6" w:rsidR="00677E29" w:rsidP="00677E29" w:rsidRDefault="007B7350" w14:paraId="1910694A" w14:textId="1C8FB6FC">
            <w:pPr>
              <w:spacing w:before="60" w:after="60"/>
              <w:jc w:val="center"/>
              <w:rPr>
                <w:rFonts w:cs="Arial"/>
                <w:b/>
                <w:bCs/>
                <w:sz w:val="16"/>
                <w:szCs w:val="16"/>
              </w:rPr>
            </w:pPr>
            <w:r>
              <w:rPr>
                <w:rFonts w:cs="Arial"/>
                <w:b/>
                <w:bCs/>
                <w:sz w:val="16"/>
                <w:szCs w:val="16"/>
              </w:rPr>
              <w:t>98,404</w:t>
            </w:r>
            <w:r w:rsidR="00984B65">
              <w:rPr>
                <w:rFonts w:cs="Arial"/>
                <w:b/>
                <w:bCs/>
                <w:sz w:val="16"/>
                <w:szCs w:val="16"/>
              </w:rPr>
              <w:t>.46</w:t>
            </w:r>
          </w:p>
        </w:tc>
      </w:tr>
    </w:tbl>
    <w:p w:rsidR="00E7374B" w:rsidP="00D816AF" w:rsidRDefault="00E7374B" w14:paraId="1F90D575" w14:textId="040CE2D3">
      <w:pPr>
        <w:jc w:val="center"/>
        <w:rPr>
          <w:rFonts w:cs="Arial"/>
          <w:b/>
          <w:sz w:val="20"/>
        </w:rPr>
      </w:pPr>
      <w:r w:rsidRPr="00534F21">
        <w:rPr>
          <w:rFonts w:cs="Arial"/>
          <w:b/>
          <w:sz w:val="20"/>
        </w:rPr>
        <w:t xml:space="preserve">Table </w:t>
      </w:r>
      <w:r w:rsidR="009E32C4">
        <w:rPr>
          <w:rFonts w:cs="Arial"/>
          <w:b/>
          <w:sz w:val="20"/>
        </w:rPr>
        <w:t>1</w:t>
      </w:r>
      <w:r w:rsidRPr="00534F21">
        <w:rPr>
          <w:rFonts w:cs="Arial"/>
          <w:b/>
          <w:sz w:val="20"/>
        </w:rPr>
        <w:t xml:space="preserve">: </w:t>
      </w:r>
      <w:r>
        <w:rPr>
          <w:rFonts w:cs="Arial"/>
          <w:b/>
          <w:sz w:val="20"/>
        </w:rPr>
        <w:t>Contractor</w:t>
      </w:r>
      <w:r w:rsidRPr="00534F21">
        <w:rPr>
          <w:rFonts w:cs="Arial"/>
          <w:b/>
          <w:sz w:val="20"/>
        </w:rPr>
        <w:t xml:space="preserve"> Project Team and IDOC </w:t>
      </w:r>
      <w:r>
        <w:rPr>
          <w:rFonts w:cs="Arial"/>
          <w:b/>
          <w:sz w:val="20"/>
        </w:rPr>
        <w:t xml:space="preserve">Project </w:t>
      </w:r>
      <w:r w:rsidRPr="00534F21">
        <w:rPr>
          <w:rFonts w:cs="Arial"/>
          <w:b/>
          <w:sz w:val="20"/>
        </w:rPr>
        <w:t>Team Resource Hours</w:t>
      </w:r>
    </w:p>
    <w:p w:rsidR="002E01EB" w:rsidRDefault="002E01EB" w14:paraId="570565FD" w14:textId="179C40A0">
      <w:pPr>
        <w:widowControl/>
        <w:spacing w:after="0" w:line="240" w:lineRule="auto"/>
        <w:rPr>
          <w:rFonts w:cs="Arial"/>
          <w:szCs w:val="22"/>
        </w:rPr>
      </w:pPr>
      <w:r>
        <w:rPr>
          <w:rFonts w:cs="Arial"/>
          <w:szCs w:val="22"/>
        </w:rPr>
        <w:br w:type="page"/>
      </w:r>
    </w:p>
    <w:p w:rsidRPr="006E4B45" w:rsidR="00E7374B" w:rsidP="00E7374B" w:rsidRDefault="00E7374B" w14:paraId="6E0EA580" w14:textId="5D1DB068">
      <w:pPr>
        <w:numPr>
          <w:ilvl w:val="0"/>
          <w:numId w:val="12"/>
        </w:numPr>
        <w:ind w:left="720"/>
        <w:rPr>
          <w:rFonts w:cs="Arial"/>
          <w:szCs w:val="22"/>
        </w:rPr>
      </w:pPr>
      <w:r w:rsidRPr="006E4B45">
        <w:rPr>
          <w:rFonts w:cs="Arial"/>
          <w:szCs w:val="22"/>
        </w:rPr>
        <w:lastRenderedPageBreak/>
        <w:t xml:space="preserve">Please include the anticipated resource hour’s levels for the IDOC Project Team based on typical </w:t>
      </w:r>
      <w:r>
        <w:rPr>
          <w:rFonts w:cs="Arial"/>
          <w:szCs w:val="22"/>
        </w:rPr>
        <w:t>Project</w:t>
      </w:r>
      <w:r w:rsidRPr="006E4B45">
        <w:rPr>
          <w:rFonts w:cs="Arial"/>
          <w:szCs w:val="22"/>
        </w:rPr>
        <w:t xml:space="preserve"> role by completing the table below. Any comments related to the anticipated hours</w:t>
      </w:r>
      <w:r>
        <w:rPr>
          <w:rFonts w:cs="Arial"/>
          <w:szCs w:val="22"/>
        </w:rPr>
        <w:t xml:space="preserve"> or</w:t>
      </w:r>
      <w:r w:rsidRPr="006E4B45">
        <w:rPr>
          <w:rFonts w:cs="Arial"/>
          <w:szCs w:val="22"/>
        </w:rPr>
        <w:t xml:space="preserve"> phase-specific involvement, or </w:t>
      </w:r>
      <w:r>
        <w:rPr>
          <w:rFonts w:cs="Arial"/>
          <w:szCs w:val="22"/>
        </w:rPr>
        <w:t>any</w:t>
      </w:r>
      <w:r w:rsidRPr="006E4B45">
        <w:rPr>
          <w:rFonts w:cs="Arial"/>
          <w:szCs w:val="22"/>
        </w:rPr>
        <w:t xml:space="preserve"> assumptions</w:t>
      </w:r>
      <w:r>
        <w:rPr>
          <w:rFonts w:cs="Arial"/>
          <w:szCs w:val="22"/>
        </w:rPr>
        <w:t>,</w:t>
      </w:r>
      <w:r w:rsidRPr="006E4B45">
        <w:rPr>
          <w:rFonts w:cs="Arial"/>
          <w:szCs w:val="22"/>
        </w:rPr>
        <w:t xml:space="preserve"> should be noted in the Additional Respondent Comments column. </w:t>
      </w:r>
    </w:p>
    <w:p w:rsidRPr="00D21AA0" w:rsidR="00E7374B" w:rsidP="00E7374B" w:rsidRDefault="00E7374B" w14:paraId="42F017C3" w14:textId="5BA2B2EE">
      <w:pPr>
        <w:keepNext/>
        <w:jc w:val="center"/>
        <w:rPr>
          <w:rFonts w:cs="Arial"/>
          <w:b/>
          <w:sz w:val="20"/>
        </w:rPr>
      </w:pPr>
      <w:r w:rsidRPr="00D21AA0">
        <w:rPr>
          <w:rFonts w:cs="Arial"/>
          <w:b/>
          <w:sz w:val="20"/>
        </w:rPr>
        <w:t xml:space="preserve">Table </w:t>
      </w:r>
      <w:r w:rsidR="009E32C4">
        <w:rPr>
          <w:rFonts w:cs="Arial"/>
          <w:b/>
          <w:sz w:val="20"/>
        </w:rPr>
        <w:t>2</w:t>
      </w:r>
      <w:r w:rsidRPr="00D21AA0">
        <w:rPr>
          <w:rFonts w:cs="Arial"/>
          <w:b/>
          <w:sz w:val="20"/>
        </w:rPr>
        <w:t>: Anticipated Hours by Project Role</w:t>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3417"/>
        <w:gridCol w:w="3417"/>
        <w:gridCol w:w="3418"/>
        <w:gridCol w:w="3418"/>
      </w:tblGrid>
      <w:tr w:rsidRPr="0071017C" w:rsidR="00E7374B" w:rsidTr="001A5940" w14:paraId="095B135D" w14:textId="77777777">
        <w:trPr>
          <w:tblHeader/>
        </w:trPr>
        <w:tc>
          <w:tcPr>
            <w:tcW w:w="3417" w:type="dxa"/>
            <w:shd w:val="clear" w:color="auto" w:fill="D9D9D9"/>
            <w:vAlign w:val="center"/>
          </w:tcPr>
          <w:p w:rsidRPr="00D21AA0" w:rsidR="00E7374B" w:rsidP="003F56FF" w:rsidRDefault="00E7374B" w14:paraId="0FCC5BD9" w14:textId="77777777">
            <w:pPr>
              <w:spacing w:before="60" w:after="60"/>
              <w:jc w:val="center"/>
              <w:rPr>
                <w:rFonts w:cs="Arial"/>
                <w:b/>
                <w:sz w:val="20"/>
              </w:rPr>
            </w:pPr>
            <w:r w:rsidRPr="00D21AA0">
              <w:rPr>
                <w:rFonts w:cs="Arial"/>
                <w:b/>
                <w:sz w:val="20"/>
              </w:rPr>
              <w:t>Project Role</w:t>
            </w:r>
          </w:p>
          <w:p w:rsidRPr="00D21AA0" w:rsidR="00E7374B" w:rsidP="003F56FF" w:rsidRDefault="00E7374B" w14:paraId="2DEC5CAA" w14:textId="03B31A56">
            <w:pPr>
              <w:spacing w:before="60" w:after="60"/>
              <w:jc w:val="center"/>
              <w:rPr>
                <w:rFonts w:cs="Arial"/>
                <w:sz w:val="20"/>
              </w:rPr>
            </w:pPr>
            <w:r w:rsidRPr="00D21AA0">
              <w:rPr>
                <w:rFonts w:cs="Arial"/>
                <w:sz w:val="20"/>
              </w:rPr>
              <w:t>(e.g. Project Sponsor, Project Manager, Conversion Lead</w:t>
            </w:r>
            <w:r w:rsidR="00F06399">
              <w:rPr>
                <w:rFonts w:cs="Arial"/>
                <w:sz w:val="20"/>
              </w:rPr>
              <w:t>, etc.</w:t>
            </w:r>
            <w:r w:rsidRPr="00D21AA0">
              <w:rPr>
                <w:rFonts w:cs="Arial"/>
                <w:sz w:val="20"/>
              </w:rPr>
              <w:t>)</w:t>
            </w:r>
          </w:p>
        </w:tc>
        <w:tc>
          <w:tcPr>
            <w:tcW w:w="3417" w:type="dxa"/>
            <w:shd w:val="clear" w:color="auto" w:fill="D9D9D9"/>
            <w:vAlign w:val="center"/>
          </w:tcPr>
          <w:p w:rsidRPr="00D21AA0" w:rsidR="00E7374B" w:rsidP="003F56FF" w:rsidRDefault="00E7374B" w14:paraId="5FABAE83" w14:textId="77777777">
            <w:pPr>
              <w:spacing w:before="60" w:after="60"/>
              <w:jc w:val="center"/>
              <w:rPr>
                <w:rFonts w:cs="Arial"/>
                <w:b/>
                <w:sz w:val="20"/>
              </w:rPr>
            </w:pPr>
            <w:r w:rsidRPr="00D21AA0">
              <w:rPr>
                <w:rFonts w:cs="Arial"/>
                <w:b/>
                <w:sz w:val="20"/>
              </w:rPr>
              <w:t xml:space="preserve">Estimated </w:t>
            </w:r>
            <w:r>
              <w:rPr>
                <w:rFonts w:cs="Arial"/>
                <w:b/>
                <w:sz w:val="20"/>
              </w:rPr>
              <w:t>H</w:t>
            </w:r>
            <w:r w:rsidRPr="00D21AA0">
              <w:rPr>
                <w:rFonts w:cs="Arial"/>
                <w:b/>
                <w:sz w:val="20"/>
              </w:rPr>
              <w:t xml:space="preserve">ours </w:t>
            </w:r>
            <w:r>
              <w:rPr>
                <w:rFonts w:cs="Arial"/>
                <w:b/>
                <w:sz w:val="20"/>
              </w:rPr>
              <w:t>P</w:t>
            </w:r>
            <w:r w:rsidRPr="00D21AA0">
              <w:rPr>
                <w:rFonts w:cs="Arial"/>
                <w:b/>
                <w:sz w:val="20"/>
              </w:rPr>
              <w:t xml:space="preserve">er </w:t>
            </w:r>
            <w:r>
              <w:rPr>
                <w:rFonts w:cs="Arial"/>
                <w:b/>
                <w:sz w:val="20"/>
              </w:rPr>
              <w:t>M</w:t>
            </w:r>
            <w:r w:rsidRPr="00D21AA0">
              <w:rPr>
                <w:rFonts w:cs="Arial"/>
                <w:b/>
                <w:sz w:val="20"/>
              </w:rPr>
              <w:t>onth (</w:t>
            </w:r>
            <w:r>
              <w:rPr>
                <w:rFonts w:cs="Arial"/>
                <w:b/>
                <w:sz w:val="20"/>
              </w:rPr>
              <w:t>R</w:t>
            </w:r>
            <w:r w:rsidRPr="00D21AA0">
              <w:rPr>
                <w:rFonts w:cs="Arial"/>
                <w:b/>
                <w:sz w:val="20"/>
              </w:rPr>
              <w:t xml:space="preserve">anges </w:t>
            </w:r>
            <w:r>
              <w:rPr>
                <w:rFonts w:cs="Arial"/>
                <w:b/>
                <w:sz w:val="20"/>
              </w:rPr>
              <w:t>A</w:t>
            </w:r>
            <w:r w:rsidRPr="00D21AA0">
              <w:rPr>
                <w:rFonts w:cs="Arial"/>
                <w:b/>
                <w:sz w:val="20"/>
              </w:rPr>
              <w:t xml:space="preserve">re </w:t>
            </w:r>
            <w:r>
              <w:rPr>
                <w:rFonts w:cs="Arial"/>
                <w:b/>
                <w:sz w:val="20"/>
              </w:rPr>
              <w:t>A</w:t>
            </w:r>
            <w:r w:rsidRPr="00D21AA0">
              <w:rPr>
                <w:rFonts w:cs="Arial"/>
                <w:b/>
                <w:sz w:val="20"/>
              </w:rPr>
              <w:t>cceptable)</w:t>
            </w:r>
          </w:p>
        </w:tc>
        <w:tc>
          <w:tcPr>
            <w:tcW w:w="3418" w:type="dxa"/>
            <w:shd w:val="clear" w:color="auto" w:fill="D9D9D9"/>
            <w:vAlign w:val="center"/>
          </w:tcPr>
          <w:p w:rsidRPr="00D21AA0" w:rsidR="00E7374B" w:rsidP="003F56FF" w:rsidRDefault="00E7374B" w14:paraId="5852BFBD" w14:textId="77777777">
            <w:pPr>
              <w:spacing w:before="60" w:after="60"/>
              <w:jc w:val="center"/>
              <w:rPr>
                <w:rFonts w:cs="Arial"/>
                <w:b/>
                <w:sz w:val="20"/>
              </w:rPr>
            </w:pPr>
            <w:r w:rsidRPr="00D21AA0">
              <w:rPr>
                <w:rFonts w:cs="Arial"/>
                <w:b/>
                <w:sz w:val="20"/>
              </w:rPr>
              <w:t xml:space="preserve">Estimated </w:t>
            </w:r>
            <w:r>
              <w:rPr>
                <w:rFonts w:cs="Arial"/>
                <w:b/>
                <w:sz w:val="20"/>
              </w:rPr>
              <w:t>N</w:t>
            </w:r>
            <w:r w:rsidRPr="00D21AA0">
              <w:rPr>
                <w:rFonts w:cs="Arial"/>
                <w:b/>
                <w:sz w:val="20"/>
              </w:rPr>
              <w:t xml:space="preserve">umber of </w:t>
            </w:r>
            <w:r>
              <w:rPr>
                <w:rFonts w:cs="Arial"/>
                <w:b/>
                <w:sz w:val="20"/>
              </w:rPr>
              <w:t>I</w:t>
            </w:r>
            <w:r w:rsidRPr="00D21AA0">
              <w:rPr>
                <w:rFonts w:cs="Arial"/>
                <w:b/>
                <w:sz w:val="20"/>
              </w:rPr>
              <w:t xml:space="preserve">ndividuals </w:t>
            </w:r>
            <w:r>
              <w:rPr>
                <w:rFonts w:cs="Arial"/>
                <w:b/>
                <w:sz w:val="20"/>
              </w:rPr>
              <w:t>R</w:t>
            </w:r>
            <w:r w:rsidRPr="00D21AA0">
              <w:rPr>
                <w:rFonts w:cs="Arial"/>
                <w:b/>
                <w:sz w:val="20"/>
              </w:rPr>
              <w:t xml:space="preserve">equired for </w:t>
            </w:r>
            <w:r>
              <w:rPr>
                <w:rFonts w:cs="Arial"/>
                <w:b/>
                <w:sz w:val="20"/>
              </w:rPr>
              <w:t>R</w:t>
            </w:r>
            <w:r w:rsidRPr="00D21AA0">
              <w:rPr>
                <w:rFonts w:cs="Arial"/>
                <w:b/>
                <w:sz w:val="20"/>
              </w:rPr>
              <w:t>ole</w:t>
            </w:r>
          </w:p>
        </w:tc>
        <w:tc>
          <w:tcPr>
            <w:tcW w:w="3418" w:type="dxa"/>
            <w:shd w:val="clear" w:color="auto" w:fill="D9D9D9"/>
            <w:vAlign w:val="center"/>
          </w:tcPr>
          <w:p w:rsidRPr="00D21AA0" w:rsidR="00E7374B" w:rsidP="003F56FF" w:rsidRDefault="00E7374B" w14:paraId="7992A1EE" w14:textId="77777777">
            <w:pPr>
              <w:spacing w:before="60" w:after="60"/>
              <w:jc w:val="center"/>
              <w:rPr>
                <w:rFonts w:cs="Arial"/>
                <w:b/>
                <w:sz w:val="20"/>
              </w:rPr>
            </w:pPr>
            <w:r w:rsidRPr="00D21AA0">
              <w:rPr>
                <w:rFonts w:cs="Arial"/>
                <w:b/>
                <w:sz w:val="20"/>
              </w:rPr>
              <w:t>Additional Respondent Comments</w:t>
            </w:r>
          </w:p>
        </w:tc>
      </w:tr>
      <w:tr w:rsidRPr="0071017C" w:rsidR="00E7374B" w:rsidTr="001A5940" w14:paraId="732BB1BD" w14:textId="77777777">
        <w:trPr>
          <w:tblHeader/>
        </w:trPr>
        <w:tc>
          <w:tcPr>
            <w:tcW w:w="3417" w:type="dxa"/>
            <w:shd w:val="clear" w:color="auto" w:fill="FFFFCC"/>
            <w:vAlign w:val="center"/>
          </w:tcPr>
          <w:p w:rsidRPr="00D21AA0" w:rsidR="00E7374B" w:rsidP="003F56FF" w:rsidRDefault="0012708F" w14:paraId="0602797B" w14:textId="74D9CDDB">
            <w:pPr>
              <w:spacing w:before="60" w:after="60"/>
              <w:rPr>
                <w:rFonts w:cs="Arial"/>
                <w:b/>
                <w:sz w:val="20"/>
              </w:rPr>
            </w:pPr>
            <w:r>
              <w:rPr>
                <w:rFonts w:cs="Arial"/>
                <w:b/>
                <w:sz w:val="20"/>
              </w:rPr>
              <w:t>Project Manager</w:t>
            </w:r>
          </w:p>
        </w:tc>
        <w:tc>
          <w:tcPr>
            <w:tcW w:w="3417" w:type="dxa"/>
            <w:shd w:val="clear" w:color="auto" w:fill="FFFFCC"/>
            <w:vAlign w:val="center"/>
          </w:tcPr>
          <w:p w:rsidRPr="00D21AA0" w:rsidR="00E7374B" w:rsidP="00AF34A1" w:rsidRDefault="004D300B" w14:paraId="27FB1AFC" w14:textId="0E176EE1">
            <w:pPr>
              <w:spacing w:before="60" w:after="60"/>
              <w:jc w:val="center"/>
              <w:rPr>
                <w:rFonts w:cs="Arial"/>
                <w:b/>
                <w:sz w:val="20"/>
              </w:rPr>
            </w:pPr>
            <w:r>
              <w:rPr>
                <w:rFonts w:cs="Arial"/>
                <w:b/>
                <w:sz w:val="20"/>
              </w:rPr>
              <w:t>160</w:t>
            </w:r>
          </w:p>
        </w:tc>
        <w:tc>
          <w:tcPr>
            <w:tcW w:w="3418" w:type="dxa"/>
            <w:shd w:val="clear" w:color="auto" w:fill="FFFFCC"/>
            <w:vAlign w:val="center"/>
          </w:tcPr>
          <w:p w:rsidRPr="00D21AA0" w:rsidR="00E7374B" w:rsidP="00AF34A1" w:rsidRDefault="002234AD" w14:paraId="6746EAF8" w14:textId="0B29634B">
            <w:pPr>
              <w:spacing w:before="60" w:after="60"/>
              <w:jc w:val="center"/>
              <w:rPr>
                <w:rFonts w:cs="Arial"/>
                <w:b/>
                <w:sz w:val="20"/>
              </w:rPr>
            </w:pPr>
            <w:r>
              <w:rPr>
                <w:rFonts w:cs="Arial"/>
                <w:b/>
                <w:sz w:val="20"/>
              </w:rPr>
              <w:t>2</w:t>
            </w:r>
          </w:p>
        </w:tc>
        <w:tc>
          <w:tcPr>
            <w:tcW w:w="3418" w:type="dxa"/>
            <w:shd w:val="clear" w:color="auto" w:fill="FFFFCC"/>
            <w:vAlign w:val="center"/>
          </w:tcPr>
          <w:p w:rsidRPr="00D21AA0" w:rsidR="00E7374B" w:rsidP="00AF34A1" w:rsidRDefault="002234AD" w14:paraId="26B1197E" w14:textId="5486EFB9">
            <w:pPr>
              <w:spacing w:before="60" w:after="60"/>
              <w:jc w:val="center"/>
              <w:rPr>
                <w:rFonts w:cs="Arial"/>
                <w:b/>
                <w:sz w:val="20"/>
              </w:rPr>
            </w:pPr>
            <w:r>
              <w:rPr>
                <w:rFonts w:cs="Arial"/>
                <w:b/>
                <w:sz w:val="20"/>
              </w:rPr>
              <w:t>Estimate Provided</w:t>
            </w:r>
          </w:p>
        </w:tc>
      </w:tr>
      <w:tr w:rsidRPr="0071017C" w:rsidR="001A5940" w:rsidTr="001A5940" w14:paraId="4220BF32" w14:textId="77777777">
        <w:trPr>
          <w:tblHeader/>
        </w:trPr>
        <w:tc>
          <w:tcPr>
            <w:tcW w:w="3417" w:type="dxa"/>
            <w:shd w:val="clear" w:color="auto" w:fill="FFFFCC"/>
            <w:vAlign w:val="center"/>
          </w:tcPr>
          <w:p w:rsidRPr="00D21AA0" w:rsidR="001A5940" w:rsidP="001A5940" w:rsidRDefault="001A5940" w14:paraId="6E4E9DFD" w14:textId="5EAF692E">
            <w:pPr>
              <w:spacing w:before="60" w:after="60"/>
              <w:rPr>
                <w:rFonts w:cs="Arial"/>
                <w:b/>
                <w:sz w:val="20"/>
              </w:rPr>
            </w:pPr>
            <w:r>
              <w:rPr>
                <w:rFonts w:cs="Arial"/>
                <w:b/>
                <w:sz w:val="20"/>
              </w:rPr>
              <w:t xml:space="preserve">DevOps </w:t>
            </w:r>
            <w:proofErr w:type="gramStart"/>
            <w:r>
              <w:rPr>
                <w:rFonts w:cs="Arial"/>
                <w:b/>
                <w:sz w:val="20"/>
              </w:rPr>
              <w:t>Lead</w:t>
            </w:r>
            <w:proofErr w:type="gramEnd"/>
          </w:p>
        </w:tc>
        <w:tc>
          <w:tcPr>
            <w:tcW w:w="3417" w:type="dxa"/>
            <w:shd w:val="clear" w:color="auto" w:fill="FFFFCC"/>
            <w:vAlign w:val="center"/>
          </w:tcPr>
          <w:p w:rsidRPr="00D21AA0" w:rsidR="001A5940" w:rsidP="00AF34A1" w:rsidRDefault="002E48CD" w14:paraId="590FD657" w14:textId="2B3033A3">
            <w:pPr>
              <w:spacing w:before="60" w:after="60"/>
              <w:jc w:val="center"/>
              <w:rPr>
                <w:rFonts w:cs="Arial"/>
                <w:b/>
                <w:sz w:val="20"/>
              </w:rPr>
            </w:pPr>
            <w:r>
              <w:rPr>
                <w:rFonts w:cs="Arial"/>
                <w:b/>
                <w:sz w:val="20"/>
              </w:rPr>
              <w:t>15 – 21</w:t>
            </w:r>
          </w:p>
        </w:tc>
        <w:tc>
          <w:tcPr>
            <w:tcW w:w="3418" w:type="dxa"/>
            <w:shd w:val="clear" w:color="auto" w:fill="FFFFCC"/>
            <w:vAlign w:val="center"/>
          </w:tcPr>
          <w:p w:rsidRPr="00D21AA0" w:rsidR="001A5940" w:rsidP="00AF34A1" w:rsidRDefault="002E48CD" w14:paraId="4F9EA2F1" w14:textId="7339C416">
            <w:pPr>
              <w:spacing w:before="60" w:after="60"/>
              <w:jc w:val="center"/>
              <w:rPr>
                <w:rFonts w:cs="Arial"/>
                <w:b/>
                <w:sz w:val="20"/>
              </w:rPr>
            </w:pPr>
            <w:r>
              <w:rPr>
                <w:rFonts w:cs="Arial"/>
                <w:b/>
                <w:sz w:val="20"/>
              </w:rPr>
              <w:t>1</w:t>
            </w:r>
          </w:p>
        </w:tc>
        <w:tc>
          <w:tcPr>
            <w:tcW w:w="3418" w:type="dxa"/>
            <w:shd w:val="clear" w:color="auto" w:fill="FFFFCC"/>
            <w:vAlign w:val="center"/>
          </w:tcPr>
          <w:p w:rsidRPr="00D21AA0" w:rsidR="001A5940" w:rsidP="00AF34A1" w:rsidRDefault="001A5940" w14:paraId="13DDE181" w14:textId="72C1666D">
            <w:pPr>
              <w:spacing w:before="60" w:after="60"/>
              <w:jc w:val="center"/>
              <w:rPr>
                <w:rFonts w:cs="Arial"/>
                <w:b/>
                <w:sz w:val="20"/>
              </w:rPr>
            </w:pPr>
            <w:r>
              <w:rPr>
                <w:rFonts w:cs="Arial"/>
                <w:b/>
                <w:sz w:val="20"/>
              </w:rPr>
              <w:t>Range Estimate Provided</w:t>
            </w:r>
          </w:p>
        </w:tc>
      </w:tr>
      <w:tr w:rsidRPr="0071017C" w:rsidR="000901E1" w:rsidTr="001A5940" w14:paraId="089D187B" w14:textId="77777777">
        <w:trPr>
          <w:tblHeader/>
        </w:trPr>
        <w:tc>
          <w:tcPr>
            <w:tcW w:w="3417" w:type="dxa"/>
            <w:shd w:val="clear" w:color="auto" w:fill="FFFFCC"/>
            <w:vAlign w:val="center"/>
          </w:tcPr>
          <w:p w:rsidRPr="00D21AA0" w:rsidR="000901E1" w:rsidP="000901E1" w:rsidRDefault="000901E1" w14:paraId="704BCC61" w14:textId="062AA9C4">
            <w:pPr>
              <w:spacing w:before="60" w:after="60"/>
              <w:rPr>
                <w:rFonts w:cs="Arial"/>
                <w:b/>
                <w:sz w:val="20"/>
              </w:rPr>
            </w:pPr>
            <w:r>
              <w:rPr>
                <w:rFonts w:cs="Arial"/>
                <w:b/>
                <w:sz w:val="20"/>
              </w:rPr>
              <w:t>DevOps Engineer</w:t>
            </w:r>
          </w:p>
        </w:tc>
        <w:tc>
          <w:tcPr>
            <w:tcW w:w="3417" w:type="dxa"/>
            <w:shd w:val="clear" w:color="auto" w:fill="FFFFCC"/>
            <w:vAlign w:val="center"/>
          </w:tcPr>
          <w:p w:rsidRPr="00D21AA0" w:rsidR="000901E1" w:rsidP="00AF34A1" w:rsidRDefault="000901E1" w14:paraId="26EC9F73" w14:textId="5A3735E8">
            <w:pPr>
              <w:spacing w:before="60" w:after="60"/>
              <w:jc w:val="center"/>
              <w:rPr>
                <w:rFonts w:cs="Arial"/>
                <w:b/>
                <w:sz w:val="20"/>
              </w:rPr>
            </w:pPr>
            <w:r>
              <w:rPr>
                <w:rFonts w:cs="Arial"/>
                <w:b/>
                <w:sz w:val="20"/>
              </w:rPr>
              <w:t>15 – 21</w:t>
            </w:r>
          </w:p>
        </w:tc>
        <w:tc>
          <w:tcPr>
            <w:tcW w:w="3418" w:type="dxa"/>
            <w:shd w:val="clear" w:color="auto" w:fill="FFFFCC"/>
            <w:vAlign w:val="center"/>
          </w:tcPr>
          <w:p w:rsidRPr="00D21AA0" w:rsidR="000901E1" w:rsidP="00AF34A1" w:rsidRDefault="000901E1" w14:paraId="5EADBC24" w14:textId="0A2471F6">
            <w:pPr>
              <w:spacing w:before="60" w:after="60"/>
              <w:jc w:val="center"/>
              <w:rPr>
                <w:rFonts w:cs="Arial"/>
                <w:b/>
                <w:sz w:val="20"/>
              </w:rPr>
            </w:pPr>
            <w:r>
              <w:rPr>
                <w:rFonts w:cs="Arial"/>
                <w:b/>
                <w:sz w:val="20"/>
              </w:rPr>
              <w:t>4</w:t>
            </w:r>
          </w:p>
        </w:tc>
        <w:tc>
          <w:tcPr>
            <w:tcW w:w="3418" w:type="dxa"/>
            <w:shd w:val="clear" w:color="auto" w:fill="FFFFCC"/>
            <w:vAlign w:val="center"/>
          </w:tcPr>
          <w:p w:rsidRPr="00D21AA0" w:rsidR="000901E1" w:rsidP="00AF34A1" w:rsidRDefault="000901E1" w14:paraId="4A17A837" w14:textId="008358CA">
            <w:pPr>
              <w:spacing w:before="60" w:after="60"/>
              <w:jc w:val="center"/>
              <w:rPr>
                <w:rFonts w:cs="Arial"/>
                <w:b/>
                <w:sz w:val="20"/>
              </w:rPr>
            </w:pPr>
            <w:r>
              <w:rPr>
                <w:rFonts w:cs="Arial"/>
                <w:b/>
                <w:sz w:val="20"/>
              </w:rPr>
              <w:t>Range Estimate Provided</w:t>
            </w:r>
          </w:p>
        </w:tc>
      </w:tr>
      <w:tr w:rsidRPr="0071017C" w:rsidR="001A5940" w:rsidTr="001A5940" w14:paraId="5BE9A594" w14:textId="77777777">
        <w:trPr>
          <w:tblHeader/>
        </w:trPr>
        <w:tc>
          <w:tcPr>
            <w:tcW w:w="3417" w:type="dxa"/>
            <w:shd w:val="clear" w:color="auto" w:fill="FFFFCC"/>
            <w:vAlign w:val="center"/>
          </w:tcPr>
          <w:p w:rsidRPr="00D21AA0" w:rsidR="001A5940" w:rsidP="001A5940" w:rsidRDefault="001A5940" w14:paraId="1AA4E0EB" w14:textId="6D09E319">
            <w:pPr>
              <w:spacing w:before="60" w:after="60"/>
              <w:rPr>
                <w:rFonts w:cs="Arial"/>
                <w:b/>
                <w:sz w:val="20"/>
              </w:rPr>
            </w:pPr>
            <w:r>
              <w:rPr>
                <w:rFonts w:cs="Arial"/>
                <w:b/>
                <w:sz w:val="20"/>
              </w:rPr>
              <w:t>Business Analyst Lead</w:t>
            </w:r>
          </w:p>
        </w:tc>
        <w:tc>
          <w:tcPr>
            <w:tcW w:w="3417" w:type="dxa"/>
            <w:shd w:val="clear" w:color="auto" w:fill="FFFFCC"/>
            <w:vAlign w:val="center"/>
          </w:tcPr>
          <w:p w:rsidRPr="00D21AA0" w:rsidR="001A5940" w:rsidP="00AF34A1" w:rsidRDefault="000901E1" w14:paraId="42554946" w14:textId="6D323635">
            <w:pPr>
              <w:spacing w:before="60" w:after="60"/>
              <w:jc w:val="center"/>
              <w:rPr>
                <w:rFonts w:cs="Arial"/>
                <w:b/>
                <w:sz w:val="20"/>
              </w:rPr>
            </w:pPr>
            <w:r>
              <w:rPr>
                <w:rFonts w:cs="Arial"/>
                <w:b/>
                <w:sz w:val="20"/>
              </w:rPr>
              <w:t>78 - 88</w:t>
            </w:r>
          </w:p>
        </w:tc>
        <w:tc>
          <w:tcPr>
            <w:tcW w:w="3418" w:type="dxa"/>
            <w:shd w:val="clear" w:color="auto" w:fill="FFFFCC"/>
            <w:vAlign w:val="center"/>
          </w:tcPr>
          <w:p w:rsidRPr="00D21AA0" w:rsidR="001A5940" w:rsidP="00AF34A1" w:rsidRDefault="002E48CD" w14:paraId="5CE8DB38" w14:textId="3334A87C">
            <w:pPr>
              <w:spacing w:before="60" w:after="60"/>
              <w:jc w:val="center"/>
              <w:rPr>
                <w:rFonts w:cs="Arial"/>
                <w:b/>
                <w:sz w:val="20"/>
              </w:rPr>
            </w:pPr>
            <w:r>
              <w:rPr>
                <w:rFonts w:cs="Arial"/>
                <w:b/>
                <w:sz w:val="20"/>
              </w:rPr>
              <w:t>1</w:t>
            </w:r>
          </w:p>
        </w:tc>
        <w:tc>
          <w:tcPr>
            <w:tcW w:w="3418" w:type="dxa"/>
            <w:shd w:val="clear" w:color="auto" w:fill="FFFFCC"/>
            <w:vAlign w:val="center"/>
          </w:tcPr>
          <w:p w:rsidRPr="00D21AA0" w:rsidR="001A5940" w:rsidP="00AF34A1" w:rsidRDefault="001A5940" w14:paraId="6C2ED68C" w14:textId="49F1F428">
            <w:pPr>
              <w:spacing w:before="60" w:after="60"/>
              <w:jc w:val="center"/>
              <w:rPr>
                <w:rFonts w:cs="Arial"/>
                <w:b/>
                <w:sz w:val="20"/>
              </w:rPr>
            </w:pPr>
            <w:r>
              <w:rPr>
                <w:rFonts w:cs="Arial"/>
                <w:b/>
                <w:sz w:val="20"/>
              </w:rPr>
              <w:t>Range Estimate Provided</w:t>
            </w:r>
          </w:p>
        </w:tc>
      </w:tr>
      <w:tr w:rsidRPr="0071017C" w:rsidR="001A5940" w:rsidTr="001A5940" w14:paraId="63695678" w14:textId="77777777">
        <w:trPr>
          <w:tblHeader/>
        </w:trPr>
        <w:tc>
          <w:tcPr>
            <w:tcW w:w="3417" w:type="dxa"/>
            <w:shd w:val="clear" w:color="auto" w:fill="FFFFCC"/>
            <w:vAlign w:val="center"/>
          </w:tcPr>
          <w:p w:rsidR="001A5940" w:rsidP="001A5940" w:rsidRDefault="001A5940" w14:paraId="4508774B" w14:textId="393009EB">
            <w:pPr>
              <w:spacing w:before="60" w:after="60"/>
              <w:rPr>
                <w:rFonts w:cs="Arial"/>
                <w:b/>
                <w:sz w:val="20"/>
              </w:rPr>
            </w:pPr>
            <w:r>
              <w:rPr>
                <w:rFonts w:cs="Arial"/>
                <w:b/>
                <w:sz w:val="20"/>
              </w:rPr>
              <w:t>Business Analyst</w:t>
            </w:r>
          </w:p>
        </w:tc>
        <w:tc>
          <w:tcPr>
            <w:tcW w:w="3417" w:type="dxa"/>
            <w:shd w:val="clear" w:color="auto" w:fill="FFFFCC"/>
            <w:vAlign w:val="center"/>
          </w:tcPr>
          <w:p w:rsidRPr="00D21AA0" w:rsidR="001A5940" w:rsidP="00AF34A1" w:rsidRDefault="000901E1" w14:paraId="70D54678" w14:textId="679FCAC2">
            <w:pPr>
              <w:spacing w:before="60" w:after="60"/>
              <w:jc w:val="center"/>
              <w:rPr>
                <w:rFonts w:cs="Arial"/>
                <w:b/>
                <w:sz w:val="20"/>
              </w:rPr>
            </w:pPr>
            <w:r>
              <w:rPr>
                <w:rFonts w:cs="Arial"/>
                <w:b/>
                <w:sz w:val="20"/>
              </w:rPr>
              <w:t>160</w:t>
            </w:r>
          </w:p>
        </w:tc>
        <w:tc>
          <w:tcPr>
            <w:tcW w:w="3418" w:type="dxa"/>
            <w:shd w:val="clear" w:color="auto" w:fill="FFFFCC"/>
            <w:vAlign w:val="center"/>
          </w:tcPr>
          <w:p w:rsidRPr="00D21AA0" w:rsidR="001A5940" w:rsidP="00AF34A1" w:rsidRDefault="002E48CD" w14:paraId="40FD5BB6" w14:textId="063066C8">
            <w:pPr>
              <w:spacing w:before="60" w:after="60"/>
              <w:jc w:val="center"/>
              <w:rPr>
                <w:rFonts w:cs="Arial"/>
                <w:b/>
                <w:sz w:val="20"/>
              </w:rPr>
            </w:pPr>
            <w:r>
              <w:rPr>
                <w:rFonts w:cs="Arial"/>
                <w:b/>
                <w:sz w:val="20"/>
              </w:rPr>
              <w:t>4</w:t>
            </w:r>
          </w:p>
        </w:tc>
        <w:tc>
          <w:tcPr>
            <w:tcW w:w="3418" w:type="dxa"/>
            <w:shd w:val="clear" w:color="auto" w:fill="FFFFCC"/>
            <w:vAlign w:val="center"/>
          </w:tcPr>
          <w:p w:rsidRPr="00D21AA0" w:rsidR="001A5940" w:rsidP="00AF34A1" w:rsidRDefault="001A5940" w14:paraId="52B4212B" w14:textId="299DE5CE">
            <w:pPr>
              <w:spacing w:before="60" w:after="60"/>
              <w:jc w:val="center"/>
              <w:rPr>
                <w:rFonts w:cs="Arial"/>
                <w:b/>
                <w:sz w:val="20"/>
              </w:rPr>
            </w:pPr>
            <w:r>
              <w:rPr>
                <w:rFonts w:cs="Arial"/>
                <w:b/>
                <w:sz w:val="20"/>
              </w:rPr>
              <w:t>Estimate Provided</w:t>
            </w:r>
          </w:p>
        </w:tc>
      </w:tr>
      <w:tr w:rsidRPr="0071017C" w:rsidR="001A5940" w:rsidTr="001A5940" w14:paraId="697F3542" w14:textId="77777777">
        <w:trPr>
          <w:tblHeader/>
        </w:trPr>
        <w:tc>
          <w:tcPr>
            <w:tcW w:w="3417" w:type="dxa"/>
            <w:shd w:val="clear" w:color="auto" w:fill="FFFFCC"/>
            <w:vAlign w:val="center"/>
          </w:tcPr>
          <w:p w:rsidR="001A5940" w:rsidP="001A5940" w:rsidRDefault="001A5940" w14:paraId="42595B38" w14:textId="00DC7E55">
            <w:pPr>
              <w:spacing w:before="60" w:after="60"/>
              <w:rPr>
                <w:rFonts w:cs="Arial"/>
                <w:b/>
                <w:sz w:val="20"/>
              </w:rPr>
            </w:pPr>
            <w:r>
              <w:rPr>
                <w:rFonts w:cs="Arial"/>
                <w:b/>
                <w:sz w:val="20"/>
              </w:rPr>
              <w:t>Developer</w:t>
            </w:r>
          </w:p>
        </w:tc>
        <w:tc>
          <w:tcPr>
            <w:tcW w:w="3417" w:type="dxa"/>
            <w:shd w:val="clear" w:color="auto" w:fill="FFFFCC"/>
            <w:vAlign w:val="center"/>
          </w:tcPr>
          <w:p w:rsidRPr="00D21AA0" w:rsidR="001A5940" w:rsidP="00AF34A1" w:rsidRDefault="000901E1" w14:paraId="790D4D2E" w14:textId="2AD885F4">
            <w:pPr>
              <w:spacing w:before="60" w:after="60"/>
              <w:jc w:val="center"/>
              <w:rPr>
                <w:rFonts w:cs="Arial"/>
                <w:b/>
                <w:sz w:val="20"/>
              </w:rPr>
            </w:pPr>
            <w:r>
              <w:rPr>
                <w:rFonts w:cs="Arial"/>
                <w:b/>
                <w:sz w:val="20"/>
              </w:rPr>
              <w:t>160</w:t>
            </w:r>
          </w:p>
        </w:tc>
        <w:tc>
          <w:tcPr>
            <w:tcW w:w="3418" w:type="dxa"/>
            <w:shd w:val="clear" w:color="auto" w:fill="FFFFCC"/>
            <w:vAlign w:val="center"/>
          </w:tcPr>
          <w:p w:rsidRPr="00D21AA0" w:rsidR="001A5940" w:rsidP="00AF34A1" w:rsidRDefault="009C410D" w14:paraId="0E56D5C0" w14:textId="51C65A61">
            <w:pPr>
              <w:spacing w:before="60" w:after="60"/>
              <w:jc w:val="center"/>
              <w:rPr>
                <w:rFonts w:cs="Arial"/>
                <w:b/>
                <w:sz w:val="20"/>
              </w:rPr>
            </w:pPr>
            <w:r>
              <w:rPr>
                <w:rFonts w:cs="Arial"/>
                <w:b/>
                <w:sz w:val="20"/>
              </w:rPr>
              <w:t>13</w:t>
            </w:r>
          </w:p>
        </w:tc>
        <w:tc>
          <w:tcPr>
            <w:tcW w:w="3418" w:type="dxa"/>
            <w:shd w:val="clear" w:color="auto" w:fill="FFFFCC"/>
            <w:vAlign w:val="center"/>
          </w:tcPr>
          <w:p w:rsidRPr="00D21AA0" w:rsidR="001A5940" w:rsidP="00AF34A1" w:rsidRDefault="001A5940" w14:paraId="3452D9ED" w14:textId="004372F8">
            <w:pPr>
              <w:spacing w:before="60" w:after="60"/>
              <w:jc w:val="center"/>
              <w:rPr>
                <w:rFonts w:cs="Arial"/>
                <w:b/>
                <w:sz w:val="20"/>
              </w:rPr>
            </w:pPr>
            <w:r>
              <w:rPr>
                <w:rFonts w:cs="Arial"/>
                <w:b/>
                <w:sz w:val="20"/>
              </w:rPr>
              <w:t>Estimate Provided</w:t>
            </w:r>
          </w:p>
        </w:tc>
      </w:tr>
      <w:tr w:rsidRPr="0071017C" w:rsidR="001A5940" w:rsidTr="001A5940" w14:paraId="0B22B612" w14:textId="77777777">
        <w:trPr>
          <w:tblHeader/>
        </w:trPr>
        <w:tc>
          <w:tcPr>
            <w:tcW w:w="3417" w:type="dxa"/>
            <w:shd w:val="clear" w:color="auto" w:fill="FFFFCC"/>
            <w:vAlign w:val="center"/>
          </w:tcPr>
          <w:p w:rsidRPr="002044E1" w:rsidR="001A5940" w:rsidP="001A5940" w:rsidRDefault="001A5940" w14:paraId="7B81C099" w14:textId="4BC41BAE">
            <w:pPr>
              <w:spacing w:before="60" w:after="60"/>
              <w:rPr>
                <w:rFonts w:cs="Arial"/>
                <w:b/>
                <w:sz w:val="20"/>
              </w:rPr>
            </w:pPr>
            <w:r>
              <w:rPr>
                <w:rFonts w:cs="Arial"/>
                <w:b/>
                <w:sz w:val="20"/>
              </w:rPr>
              <w:t>Quality Assurance Analyst</w:t>
            </w:r>
          </w:p>
        </w:tc>
        <w:tc>
          <w:tcPr>
            <w:tcW w:w="3417" w:type="dxa"/>
            <w:shd w:val="clear" w:color="auto" w:fill="FFFFCC"/>
            <w:vAlign w:val="center"/>
          </w:tcPr>
          <w:p w:rsidRPr="002044E1" w:rsidR="001A5940" w:rsidP="00AF34A1" w:rsidRDefault="00AF34A1" w14:paraId="3BC6AF22" w14:textId="48F2DA9E">
            <w:pPr>
              <w:spacing w:before="60" w:after="60"/>
              <w:jc w:val="center"/>
              <w:rPr>
                <w:rFonts w:cs="Arial"/>
                <w:b/>
                <w:sz w:val="20"/>
              </w:rPr>
            </w:pPr>
            <w:r>
              <w:rPr>
                <w:rFonts w:cs="Arial"/>
                <w:b/>
                <w:sz w:val="20"/>
              </w:rPr>
              <w:t>160</w:t>
            </w:r>
          </w:p>
        </w:tc>
        <w:tc>
          <w:tcPr>
            <w:tcW w:w="3418" w:type="dxa"/>
            <w:shd w:val="clear" w:color="auto" w:fill="FFFFCC"/>
            <w:vAlign w:val="center"/>
          </w:tcPr>
          <w:p w:rsidRPr="002044E1" w:rsidR="001A5940" w:rsidP="00AF34A1" w:rsidRDefault="009C410D" w14:paraId="50398770" w14:textId="41862DBB">
            <w:pPr>
              <w:spacing w:before="60" w:after="60"/>
              <w:jc w:val="center"/>
              <w:rPr>
                <w:rFonts w:cs="Arial"/>
                <w:b/>
                <w:sz w:val="20"/>
              </w:rPr>
            </w:pPr>
            <w:r>
              <w:rPr>
                <w:rFonts w:cs="Arial"/>
                <w:b/>
                <w:sz w:val="20"/>
              </w:rPr>
              <w:t>4</w:t>
            </w:r>
          </w:p>
        </w:tc>
        <w:tc>
          <w:tcPr>
            <w:tcW w:w="3418" w:type="dxa"/>
            <w:shd w:val="clear" w:color="auto" w:fill="FFFFCC"/>
            <w:vAlign w:val="center"/>
          </w:tcPr>
          <w:p w:rsidRPr="002044E1" w:rsidR="001A5940" w:rsidP="00AF34A1" w:rsidRDefault="001A5940" w14:paraId="4A0DB698" w14:textId="6F2D7067">
            <w:pPr>
              <w:spacing w:before="60" w:after="60"/>
              <w:jc w:val="center"/>
              <w:rPr>
                <w:rFonts w:cs="Arial"/>
                <w:b/>
                <w:sz w:val="20"/>
              </w:rPr>
            </w:pPr>
            <w:r>
              <w:rPr>
                <w:rFonts w:cs="Arial"/>
                <w:b/>
                <w:sz w:val="20"/>
              </w:rPr>
              <w:t>Estimate Provided</w:t>
            </w:r>
          </w:p>
        </w:tc>
      </w:tr>
      <w:tr w:rsidRPr="0071017C" w:rsidR="001A5940" w:rsidTr="001A5940" w14:paraId="3C9781BB" w14:textId="77777777">
        <w:trPr>
          <w:tblHeader/>
        </w:trPr>
        <w:tc>
          <w:tcPr>
            <w:tcW w:w="3417" w:type="dxa"/>
            <w:shd w:val="clear" w:color="auto" w:fill="FFFFCC"/>
            <w:vAlign w:val="center"/>
          </w:tcPr>
          <w:p w:rsidRPr="002044E1" w:rsidR="001A5940" w:rsidP="001A5940" w:rsidRDefault="001A5940" w14:paraId="3542D138" w14:textId="7F888063">
            <w:pPr>
              <w:spacing w:before="60" w:after="60"/>
              <w:rPr>
                <w:rFonts w:cs="Arial"/>
                <w:b/>
                <w:sz w:val="20"/>
              </w:rPr>
            </w:pPr>
            <w:r>
              <w:rPr>
                <w:rFonts w:cs="Arial"/>
                <w:b/>
                <w:sz w:val="20"/>
              </w:rPr>
              <w:t>Training Manager</w:t>
            </w:r>
          </w:p>
        </w:tc>
        <w:tc>
          <w:tcPr>
            <w:tcW w:w="3417" w:type="dxa"/>
            <w:shd w:val="clear" w:color="auto" w:fill="FFFFCC"/>
            <w:vAlign w:val="center"/>
          </w:tcPr>
          <w:p w:rsidRPr="002044E1" w:rsidR="001A5940" w:rsidP="00AF34A1" w:rsidRDefault="00AF34A1" w14:paraId="5F6115D4" w14:textId="4727AB15">
            <w:pPr>
              <w:spacing w:before="60" w:after="60"/>
              <w:jc w:val="center"/>
              <w:rPr>
                <w:rFonts w:cs="Arial"/>
                <w:b/>
                <w:sz w:val="20"/>
              </w:rPr>
            </w:pPr>
            <w:r>
              <w:rPr>
                <w:rFonts w:cs="Arial"/>
                <w:b/>
                <w:sz w:val="20"/>
              </w:rPr>
              <w:t>40 - 56</w:t>
            </w:r>
          </w:p>
        </w:tc>
        <w:tc>
          <w:tcPr>
            <w:tcW w:w="3418" w:type="dxa"/>
            <w:shd w:val="clear" w:color="auto" w:fill="FFFFCC"/>
            <w:vAlign w:val="center"/>
          </w:tcPr>
          <w:p w:rsidRPr="002044E1" w:rsidR="001A5940" w:rsidP="00AF34A1" w:rsidRDefault="009C410D" w14:paraId="2A8F409B" w14:textId="53952763">
            <w:pPr>
              <w:spacing w:before="60" w:after="60"/>
              <w:jc w:val="center"/>
              <w:rPr>
                <w:rFonts w:cs="Arial"/>
                <w:b/>
                <w:sz w:val="20"/>
              </w:rPr>
            </w:pPr>
            <w:r>
              <w:rPr>
                <w:rFonts w:cs="Arial"/>
                <w:b/>
                <w:sz w:val="20"/>
              </w:rPr>
              <w:t>1</w:t>
            </w:r>
          </w:p>
        </w:tc>
        <w:tc>
          <w:tcPr>
            <w:tcW w:w="3418" w:type="dxa"/>
            <w:shd w:val="clear" w:color="auto" w:fill="FFFFCC"/>
            <w:vAlign w:val="center"/>
          </w:tcPr>
          <w:p w:rsidRPr="002044E1" w:rsidR="001A5940" w:rsidP="00AF34A1" w:rsidRDefault="001A5940" w14:paraId="54AE44F0" w14:textId="2B34CF2F">
            <w:pPr>
              <w:spacing w:before="60" w:after="60"/>
              <w:jc w:val="center"/>
              <w:rPr>
                <w:rFonts w:cs="Arial"/>
                <w:b/>
                <w:sz w:val="20"/>
              </w:rPr>
            </w:pPr>
            <w:r>
              <w:rPr>
                <w:rFonts w:cs="Arial"/>
                <w:b/>
                <w:sz w:val="20"/>
              </w:rPr>
              <w:t>Range Estimate Provided</w:t>
            </w:r>
          </w:p>
        </w:tc>
      </w:tr>
      <w:tr w:rsidRPr="0071017C" w:rsidR="001A5940" w:rsidTr="001A5940" w14:paraId="37391109" w14:textId="77777777">
        <w:trPr>
          <w:tblHeader/>
        </w:trPr>
        <w:tc>
          <w:tcPr>
            <w:tcW w:w="3417" w:type="dxa"/>
            <w:shd w:val="clear" w:color="auto" w:fill="FFFFCC"/>
            <w:vAlign w:val="center"/>
          </w:tcPr>
          <w:p w:rsidRPr="002044E1" w:rsidR="001A5940" w:rsidP="001A5940" w:rsidRDefault="001A5940" w14:paraId="1F6D0380" w14:textId="2C07A5F8">
            <w:pPr>
              <w:spacing w:before="60" w:after="60"/>
              <w:rPr>
                <w:rFonts w:cs="Arial"/>
                <w:b/>
                <w:sz w:val="20"/>
              </w:rPr>
            </w:pPr>
            <w:r>
              <w:rPr>
                <w:rFonts w:cs="Arial"/>
                <w:b/>
                <w:sz w:val="20"/>
              </w:rPr>
              <w:t>Trainer</w:t>
            </w:r>
          </w:p>
        </w:tc>
        <w:tc>
          <w:tcPr>
            <w:tcW w:w="3417" w:type="dxa"/>
            <w:shd w:val="clear" w:color="auto" w:fill="FFFFCC"/>
            <w:vAlign w:val="center"/>
          </w:tcPr>
          <w:p w:rsidRPr="002044E1" w:rsidR="001A5940" w:rsidP="00AF34A1" w:rsidRDefault="00AF34A1" w14:paraId="342C07F6" w14:textId="0C590B8B">
            <w:pPr>
              <w:spacing w:before="60" w:after="60"/>
              <w:jc w:val="center"/>
              <w:rPr>
                <w:rFonts w:cs="Arial"/>
                <w:b/>
                <w:sz w:val="20"/>
              </w:rPr>
            </w:pPr>
            <w:r>
              <w:rPr>
                <w:rFonts w:cs="Arial"/>
                <w:b/>
                <w:sz w:val="20"/>
              </w:rPr>
              <w:t>45 - 50</w:t>
            </w:r>
          </w:p>
        </w:tc>
        <w:tc>
          <w:tcPr>
            <w:tcW w:w="3418" w:type="dxa"/>
            <w:shd w:val="clear" w:color="auto" w:fill="FFFFCC"/>
            <w:vAlign w:val="center"/>
          </w:tcPr>
          <w:p w:rsidRPr="002044E1" w:rsidR="001A5940" w:rsidP="00AF34A1" w:rsidRDefault="009C410D" w14:paraId="183A46A1" w14:textId="1C14F39C">
            <w:pPr>
              <w:spacing w:before="60" w:after="60"/>
              <w:jc w:val="center"/>
              <w:rPr>
                <w:rFonts w:cs="Arial"/>
                <w:b/>
                <w:sz w:val="20"/>
              </w:rPr>
            </w:pPr>
            <w:r>
              <w:rPr>
                <w:rFonts w:cs="Arial"/>
                <w:b/>
                <w:sz w:val="20"/>
              </w:rPr>
              <w:t>2</w:t>
            </w:r>
          </w:p>
        </w:tc>
        <w:tc>
          <w:tcPr>
            <w:tcW w:w="3418" w:type="dxa"/>
            <w:shd w:val="clear" w:color="auto" w:fill="FFFFCC"/>
            <w:vAlign w:val="center"/>
          </w:tcPr>
          <w:p w:rsidRPr="002044E1" w:rsidR="001A5940" w:rsidP="00AF34A1" w:rsidRDefault="001A5940" w14:paraId="0EB4554D" w14:textId="75BA6A55">
            <w:pPr>
              <w:spacing w:before="60" w:after="60"/>
              <w:jc w:val="center"/>
              <w:rPr>
                <w:rFonts w:cs="Arial"/>
                <w:b/>
                <w:sz w:val="20"/>
              </w:rPr>
            </w:pPr>
            <w:r>
              <w:rPr>
                <w:rFonts w:cs="Arial"/>
                <w:b/>
                <w:sz w:val="20"/>
              </w:rPr>
              <w:t>Range Estimate Provided</w:t>
            </w:r>
          </w:p>
        </w:tc>
      </w:tr>
      <w:tr w:rsidRPr="0071017C" w:rsidR="001A5940" w:rsidTr="001A5940" w14:paraId="2E0CD91A" w14:textId="77777777">
        <w:trPr>
          <w:tblHeader/>
        </w:trPr>
        <w:tc>
          <w:tcPr>
            <w:tcW w:w="3417" w:type="dxa"/>
            <w:shd w:val="clear" w:color="auto" w:fill="FFFFCC"/>
            <w:vAlign w:val="center"/>
          </w:tcPr>
          <w:p w:rsidR="001A5940" w:rsidP="001A5940" w:rsidRDefault="001A5940" w14:paraId="50EFD2F3" w14:textId="1E21754B">
            <w:pPr>
              <w:spacing w:before="60" w:after="60"/>
              <w:rPr>
                <w:rFonts w:cs="Arial"/>
                <w:b/>
                <w:sz w:val="20"/>
              </w:rPr>
            </w:pPr>
            <w:r>
              <w:rPr>
                <w:rFonts w:cs="Arial"/>
                <w:b/>
                <w:sz w:val="20"/>
              </w:rPr>
              <w:t>Migration Lead</w:t>
            </w:r>
          </w:p>
        </w:tc>
        <w:tc>
          <w:tcPr>
            <w:tcW w:w="3417" w:type="dxa"/>
            <w:shd w:val="clear" w:color="auto" w:fill="FFFFCC"/>
            <w:vAlign w:val="center"/>
          </w:tcPr>
          <w:p w:rsidRPr="002044E1" w:rsidR="001A5940" w:rsidP="00AF34A1" w:rsidRDefault="00AF34A1" w14:paraId="1B7C9696" w14:textId="246AE689">
            <w:pPr>
              <w:spacing w:before="60" w:after="60"/>
              <w:jc w:val="center"/>
              <w:rPr>
                <w:rFonts w:cs="Arial"/>
                <w:b/>
                <w:sz w:val="20"/>
              </w:rPr>
            </w:pPr>
            <w:r>
              <w:rPr>
                <w:rFonts w:cs="Arial"/>
                <w:b/>
                <w:sz w:val="20"/>
              </w:rPr>
              <w:t>70 - 81</w:t>
            </w:r>
          </w:p>
        </w:tc>
        <w:tc>
          <w:tcPr>
            <w:tcW w:w="3418" w:type="dxa"/>
            <w:shd w:val="clear" w:color="auto" w:fill="FFFFCC"/>
            <w:vAlign w:val="center"/>
          </w:tcPr>
          <w:p w:rsidRPr="002044E1" w:rsidR="001A5940" w:rsidP="00AF34A1" w:rsidRDefault="009C410D" w14:paraId="15A9B7F6" w14:textId="6AD257B3">
            <w:pPr>
              <w:spacing w:before="60" w:after="60"/>
              <w:jc w:val="center"/>
              <w:rPr>
                <w:rFonts w:cs="Arial"/>
                <w:b/>
                <w:sz w:val="20"/>
              </w:rPr>
            </w:pPr>
            <w:r>
              <w:rPr>
                <w:rFonts w:cs="Arial"/>
                <w:b/>
                <w:sz w:val="20"/>
              </w:rPr>
              <w:t>3</w:t>
            </w:r>
          </w:p>
        </w:tc>
        <w:tc>
          <w:tcPr>
            <w:tcW w:w="3418" w:type="dxa"/>
            <w:shd w:val="clear" w:color="auto" w:fill="FFFFCC"/>
            <w:vAlign w:val="center"/>
          </w:tcPr>
          <w:p w:rsidRPr="002044E1" w:rsidR="001A5940" w:rsidP="00AF34A1" w:rsidRDefault="001A5940" w14:paraId="2B030613" w14:textId="10468942">
            <w:pPr>
              <w:spacing w:before="60" w:after="60"/>
              <w:jc w:val="center"/>
              <w:rPr>
                <w:rFonts w:cs="Arial"/>
                <w:b/>
                <w:sz w:val="20"/>
              </w:rPr>
            </w:pPr>
            <w:r>
              <w:rPr>
                <w:rFonts w:cs="Arial"/>
                <w:b/>
                <w:sz w:val="20"/>
              </w:rPr>
              <w:t>Range Estimate Provided</w:t>
            </w:r>
          </w:p>
        </w:tc>
      </w:tr>
      <w:tr w:rsidRPr="0071017C" w:rsidR="001A5940" w:rsidTr="001A5940" w14:paraId="702941AD" w14:textId="77777777">
        <w:trPr>
          <w:tblHeader/>
        </w:trPr>
        <w:tc>
          <w:tcPr>
            <w:tcW w:w="3417" w:type="dxa"/>
            <w:shd w:val="clear" w:color="auto" w:fill="FFFFCC"/>
            <w:vAlign w:val="center"/>
          </w:tcPr>
          <w:p w:rsidR="001A5940" w:rsidP="001A5940" w:rsidRDefault="001A5940" w14:paraId="510A6DD5" w14:textId="46BFB978">
            <w:pPr>
              <w:spacing w:before="60" w:after="60"/>
              <w:rPr>
                <w:rFonts w:cs="Arial"/>
                <w:b/>
                <w:sz w:val="20"/>
              </w:rPr>
            </w:pPr>
            <w:r>
              <w:rPr>
                <w:rFonts w:cs="Arial"/>
                <w:b/>
                <w:sz w:val="20"/>
              </w:rPr>
              <w:t>Migration Analyst</w:t>
            </w:r>
          </w:p>
        </w:tc>
        <w:tc>
          <w:tcPr>
            <w:tcW w:w="3417" w:type="dxa"/>
            <w:shd w:val="clear" w:color="auto" w:fill="FFFFCC"/>
            <w:vAlign w:val="center"/>
          </w:tcPr>
          <w:p w:rsidRPr="002044E1" w:rsidR="001A5940" w:rsidP="00AF34A1" w:rsidRDefault="00AF34A1" w14:paraId="18245DD9" w14:textId="670622BD">
            <w:pPr>
              <w:spacing w:before="60" w:after="60"/>
              <w:jc w:val="center"/>
              <w:rPr>
                <w:rFonts w:cs="Arial"/>
                <w:b/>
                <w:sz w:val="20"/>
              </w:rPr>
            </w:pPr>
            <w:r>
              <w:rPr>
                <w:rFonts w:cs="Arial"/>
                <w:b/>
                <w:sz w:val="20"/>
              </w:rPr>
              <w:t>68 - 93</w:t>
            </w:r>
          </w:p>
        </w:tc>
        <w:tc>
          <w:tcPr>
            <w:tcW w:w="3418" w:type="dxa"/>
            <w:shd w:val="clear" w:color="auto" w:fill="FFFFCC"/>
            <w:vAlign w:val="center"/>
          </w:tcPr>
          <w:p w:rsidRPr="002044E1" w:rsidR="001A5940" w:rsidP="00AF34A1" w:rsidRDefault="009C410D" w14:paraId="4630FCAA" w14:textId="227B586D">
            <w:pPr>
              <w:spacing w:before="60" w:after="60"/>
              <w:jc w:val="center"/>
              <w:rPr>
                <w:rFonts w:cs="Arial"/>
                <w:b/>
                <w:sz w:val="20"/>
              </w:rPr>
            </w:pPr>
            <w:r>
              <w:rPr>
                <w:rFonts w:cs="Arial"/>
                <w:b/>
                <w:sz w:val="20"/>
              </w:rPr>
              <w:t>2</w:t>
            </w:r>
          </w:p>
        </w:tc>
        <w:tc>
          <w:tcPr>
            <w:tcW w:w="3418" w:type="dxa"/>
            <w:shd w:val="clear" w:color="auto" w:fill="FFFFCC"/>
            <w:vAlign w:val="center"/>
          </w:tcPr>
          <w:p w:rsidRPr="002044E1" w:rsidR="001A5940" w:rsidP="00AF34A1" w:rsidRDefault="001A5940" w14:paraId="6059CD63" w14:textId="31AC0E0D">
            <w:pPr>
              <w:spacing w:before="60" w:after="60"/>
              <w:jc w:val="center"/>
              <w:rPr>
                <w:rFonts w:cs="Arial"/>
                <w:b/>
                <w:sz w:val="20"/>
              </w:rPr>
            </w:pPr>
            <w:r>
              <w:rPr>
                <w:rFonts w:cs="Arial"/>
                <w:b/>
                <w:sz w:val="20"/>
              </w:rPr>
              <w:t>Range Estimate Provided</w:t>
            </w:r>
          </w:p>
        </w:tc>
      </w:tr>
      <w:tr w:rsidRPr="0071017C" w:rsidR="00AD66CF" w:rsidTr="001A5940" w14:paraId="2C299A05" w14:textId="77777777">
        <w:trPr>
          <w:tblHeader/>
        </w:trPr>
        <w:tc>
          <w:tcPr>
            <w:tcW w:w="3417" w:type="dxa"/>
            <w:shd w:val="clear" w:color="auto" w:fill="FFFFCC"/>
            <w:vAlign w:val="center"/>
          </w:tcPr>
          <w:p w:rsidR="00AD66CF" w:rsidP="003F56FF" w:rsidRDefault="00AD66CF" w14:paraId="08D30931" w14:textId="315E6BCA">
            <w:pPr>
              <w:spacing w:before="60" w:after="60"/>
              <w:rPr>
                <w:rFonts w:cs="Arial"/>
                <w:b/>
                <w:sz w:val="20"/>
              </w:rPr>
            </w:pPr>
            <w:r>
              <w:rPr>
                <w:rFonts w:cs="Arial"/>
                <w:b/>
                <w:sz w:val="20"/>
              </w:rPr>
              <w:t>ITA Lead</w:t>
            </w:r>
          </w:p>
        </w:tc>
        <w:tc>
          <w:tcPr>
            <w:tcW w:w="3417" w:type="dxa"/>
            <w:shd w:val="clear" w:color="auto" w:fill="FFFFCC"/>
            <w:vAlign w:val="center"/>
          </w:tcPr>
          <w:p w:rsidRPr="002044E1" w:rsidR="00AD66CF" w:rsidP="00AF34A1" w:rsidRDefault="001A5940" w14:paraId="23144650" w14:textId="3231F9CE">
            <w:pPr>
              <w:spacing w:before="60" w:after="60"/>
              <w:jc w:val="center"/>
              <w:rPr>
                <w:rFonts w:cs="Arial"/>
                <w:b/>
                <w:sz w:val="20"/>
              </w:rPr>
            </w:pPr>
            <w:r>
              <w:rPr>
                <w:rFonts w:cs="Arial"/>
                <w:b/>
                <w:sz w:val="20"/>
              </w:rPr>
              <w:t>16 - 24</w:t>
            </w:r>
          </w:p>
        </w:tc>
        <w:tc>
          <w:tcPr>
            <w:tcW w:w="3418" w:type="dxa"/>
            <w:shd w:val="clear" w:color="auto" w:fill="FFFFCC"/>
            <w:vAlign w:val="center"/>
          </w:tcPr>
          <w:p w:rsidRPr="002044E1" w:rsidR="00AD66CF" w:rsidP="00AF34A1" w:rsidRDefault="001A5940" w14:paraId="5BDA36AA" w14:textId="424914F3">
            <w:pPr>
              <w:spacing w:before="60" w:after="60"/>
              <w:jc w:val="center"/>
              <w:rPr>
                <w:rFonts w:cs="Arial"/>
                <w:b/>
                <w:sz w:val="20"/>
              </w:rPr>
            </w:pPr>
            <w:r>
              <w:rPr>
                <w:rFonts w:cs="Arial"/>
                <w:b/>
                <w:sz w:val="20"/>
              </w:rPr>
              <w:t>1</w:t>
            </w:r>
          </w:p>
        </w:tc>
        <w:tc>
          <w:tcPr>
            <w:tcW w:w="3418" w:type="dxa"/>
            <w:shd w:val="clear" w:color="auto" w:fill="FFFFCC"/>
            <w:vAlign w:val="center"/>
          </w:tcPr>
          <w:p w:rsidRPr="002044E1" w:rsidR="00AD66CF" w:rsidP="00AF34A1" w:rsidRDefault="001A5940" w14:paraId="5D6FFC29" w14:textId="15D55844">
            <w:pPr>
              <w:spacing w:before="60" w:after="60"/>
              <w:jc w:val="center"/>
              <w:rPr>
                <w:rFonts w:cs="Arial"/>
                <w:b/>
                <w:sz w:val="20"/>
              </w:rPr>
            </w:pPr>
            <w:r>
              <w:rPr>
                <w:rFonts w:cs="Arial"/>
                <w:b/>
                <w:sz w:val="20"/>
              </w:rPr>
              <w:t>Range Estimate Provided</w:t>
            </w:r>
          </w:p>
        </w:tc>
      </w:tr>
      <w:tr w:rsidRPr="0071017C" w:rsidR="00E7374B" w:rsidTr="001A5940" w14:paraId="1C45861D" w14:textId="77777777">
        <w:trPr>
          <w:tblHeader/>
        </w:trPr>
        <w:tc>
          <w:tcPr>
            <w:tcW w:w="3417" w:type="dxa"/>
            <w:shd w:val="clear" w:color="auto" w:fill="FFFFCC"/>
            <w:vAlign w:val="center"/>
          </w:tcPr>
          <w:p w:rsidRPr="002044E1" w:rsidR="00E7374B" w:rsidP="003F56FF" w:rsidRDefault="00AD66CF" w14:paraId="7D53B6E1" w14:textId="21DD2C0B">
            <w:pPr>
              <w:spacing w:before="60" w:after="60"/>
              <w:rPr>
                <w:rFonts w:cs="Arial"/>
                <w:b/>
                <w:sz w:val="20"/>
              </w:rPr>
            </w:pPr>
            <w:r>
              <w:rPr>
                <w:rFonts w:cs="Arial"/>
                <w:b/>
                <w:sz w:val="20"/>
              </w:rPr>
              <w:t>IDOC</w:t>
            </w:r>
          </w:p>
        </w:tc>
        <w:tc>
          <w:tcPr>
            <w:tcW w:w="3417" w:type="dxa"/>
            <w:shd w:val="clear" w:color="auto" w:fill="FFFFCC"/>
            <w:vAlign w:val="center"/>
          </w:tcPr>
          <w:p w:rsidRPr="002044E1" w:rsidR="00E7374B" w:rsidP="00AF34A1" w:rsidRDefault="00AD66CF" w14:paraId="0F9BCE27" w14:textId="72E1C4D4">
            <w:pPr>
              <w:spacing w:before="60" w:after="60"/>
              <w:jc w:val="center"/>
              <w:rPr>
                <w:rFonts w:cs="Arial"/>
                <w:b/>
                <w:sz w:val="20"/>
              </w:rPr>
            </w:pPr>
            <w:r>
              <w:rPr>
                <w:rFonts w:cs="Arial"/>
                <w:b/>
                <w:sz w:val="20"/>
              </w:rPr>
              <w:t>80 - 93</w:t>
            </w:r>
          </w:p>
        </w:tc>
        <w:tc>
          <w:tcPr>
            <w:tcW w:w="3418" w:type="dxa"/>
            <w:shd w:val="clear" w:color="auto" w:fill="FFFFCC"/>
            <w:vAlign w:val="center"/>
          </w:tcPr>
          <w:p w:rsidRPr="002044E1" w:rsidR="00E7374B" w:rsidP="00AF34A1" w:rsidRDefault="00AD66CF" w14:paraId="67405DBF" w14:textId="3D3183A5">
            <w:pPr>
              <w:spacing w:before="60" w:after="60"/>
              <w:jc w:val="center"/>
              <w:rPr>
                <w:rFonts w:cs="Arial"/>
                <w:b/>
                <w:sz w:val="20"/>
              </w:rPr>
            </w:pPr>
            <w:r>
              <w:rPr>
                <w:rFonts w:cs="Arial"/>
                <w:b/>
                <w:sz w:val="20"/>
              </w:rPr>
              <w:t>10</w:t>
            </w:r>
          </w:p>
        </w:tc>
        <w:tc>
          <w:tcPr>
            <w:tcW w:w="3418" w:type="dxa"/>
            <w:shd w:val="clear" w:color="auto" w:fill="FFFFCC"/>
            <w:vAlign w:val="center"/>
          </w:tcPr>
          <w:p w:rsidRPr="002044E1" w:rsidR="00E7374B" w:rsidP="00AF34A1" w:rsidRDefault="00AD66CF" w14:paraId="2B594F57" w14:textId="27DDA92D">
            <w:pPr>
              <w:spacing w:before="60" w:after="60"/>
              <w:jc w:val="center"/>
              <w:rPr>
                <w:rFonts w:cs="Arial"/>
                <w:b/>
                <w:sz w:val="20"/>
              </w:rPr>
            </w:pPr>
            <w:r>
              <w:rPr>
                <w:rFonts w:cs="Arial"/>
                <w:b/>
                <w:sz w:val="20"/>
              </w:rPr>
              <w:t>Range Estimate Provided</w:t>
            </w:r>
          </w:p>
        </w:tc>
      </w:tr>
    </w:tbl>
    <w:p w:rsidRPr="006E4B45" w:rsidR="00E7374B" w:rsidP="00E7374B" w:rsidRDefault="00E7374B" w14:paraId="3236C148" w14:textId="427CEC02">
      <w:pPr>
        <w:rPr>
          <w:rFonts w:cs="Arial"/>
          <w:szCs w:val="22"/>
        </w:rPr>
      </w:pPr>
    </w:p>
    <w:p w:rsidR="003854AE" w:rsidRDefault="003854AE" w14:paraId="4D76F107" w14:textId="77777777">
      <w:pPr>
        <w:widowControl/>
        <w:spacing w:after="0" w:line="240" w:lineRule="auto"/>
        <w:rPr>
          <w:rFonts w:cs="Arial"/>
          <w:szCs w:val="22"/>
        </w:rPr>
      </w:pPr>
      <w:r>
        <w:rPr>
          <w:rFonts w:cs="Arial"/>
          <w:szCs w:val="22"/>
        </w:rPr>
        <w:br w:type="page"/>
      </w:r>
    </w:p>
    <w:p w:rsidRPr="006E4B45" w:rsidR="00E7374B" w:rsidP="00E7374B" w:rsidRDefault="00E7374B" w14:paraId="6235BC12" w14:textId="77777777">
      <w:pPr>
        <w:rPr>
          <w:rFonts w:cs="Arial"/>
          <w:szCs w:val="22"/>
        </w:rPr>
      </w:pPr>
    </w:p>
    <w:p w:rsidRPr="006E4B45" w:rsidR="00E7374B" w:rsidP="00E7374B" w:rsidRDefault="00E7374B" w14:paraId="79A1AA37" w14:textId="4FC7D4F3">
      <w:pPr>
        <w:numPr>
          <w:ilvl w:val="0"/>
          <w:numId w:val="12"/>
        </w:numPr>
        <w:ind w:left="720"/>
        <w:rPr>
          <w:rFonts w:cs="Arial"/>
          <w:szCs w:val="22"/>
        </w:rPr>
      </w:pPr>
      <w:r w:rsidRPr="006E4B45">
        <w:rPr>
          <w:rFonts w:cs="Arial"/>
          <w:szCs w:val="22"/>
        </w:rPr>
        <w:t xml:space="preserve">Provide the overall estimated split/division of the work effort as shared between the IDOC and the </w:t>
      </w:r>
      <w:r>
        <w:rPr>
          <w:rFonts w:cs="Arial"/>
          <w:szCs w:val="22"/>
        </w:rPr>
        <w:t>Contractor</w:t>
      </w:r>
      <w:r w:rsidRPr="006E4B45">
        <w:rPr>
          <w:rFonts w:cs="Arial"/>
          <w:szCs w:val="22"/>
        </w:rPr>
        <w:t xml:space="preserve"> </w:t>
      </w:r>
      <w:r>
        <w:rPr>
          <w:rFonts w:cs="Arial"/>
          <w:szCs w:val="22"/>
        </w:rPr>
        <w:t>Project T</w:t>
      </w:r>
      <w:r w:rsidRPr="006E4B45">
        <w:rPr>
          <w:rFonts w:cs="Arial"/>
          <w:szCs w:val="22"/>
        </w:rPr>
        <w:t>eams (</w:t>
      </w:r>
      <w:r>
        <w:rPr>
          <w:rFonts w:cs="Arial"/>
          <w:szCs w:val="22"/>
        </w:rPr>
        <w:t>e.g., t</w:t>
      </w:r>
      <w:r w:rsidRPr="006E4B45">
        <w:rPr>
          <w:rFonts w:cs="Arial"/>
          <w:szCs w:val="22"/>
        </w:rPr>
        <w:t xml:space="preserve">he IDOC owns 20% of the work effort, and the </w:t>
      </w:r>
      <w:r>
        <w:rPr>
          <w:rFonts w:cs="Arial"/>
          <w:szCs w:val="22"/>
        </w:rPr>
        <w:t>Contractor</w:t>
      </w:r>
      <w:r w:rsidRPr="006E4B45">
        <w:rPr>
          <w:rFonts w:cs="Arial"/>
          <w:szCs w:val="22"/>
        </w:rPr>
        <w:t xml:space="preserve"> owns 80% of the work effort)</w:t>
      </w:r>
      <w:r>
        <w:rPr>
          <w:rFonts w:cs="Arial"/>
          <w:szCs w:val="22"/>
        </w:rPr>
        <w:t>,</w:t>
      </w:r>
      <w:r w:rsidRPr="006E4B45">
        <w:rPr>
          <w:rFonts w:cs="Arial"/>
          <w:szCs w:val="22"/>
        </w:rPr>
        <w:t xml:space="preserve"> along with any narrative to support this estimate. </w:t>
      </w:r>
    </w:p>
    <w:p w:rsidRPr="006E4B45" w:rsidR="00E7374B" w:rsidP="00E7374B" w:rsidRDefault="00E7374B" w14:paraId="4A0BEFA0" w14:textId="77777777">
      <w:pPr>
        <w:rPr>
          <w:rFonts w:cs="Arial"/>
          <w:szCs w:val="22"/>
        </w:rPr>
      </w:pPr>
      <w:r w:rsidRPr="006E4B45">
        <w:rPr>
          <w:rFonts w:cs="Arial"/>
          <w:szCs w:val="22"/>
        </w:rPr>
        <w:t>Comments:</w:t>
      </w:r>
    </w:p>
    <w:p w:rsidRPr="006E4B45" w:rsidR="00E7374B" w:rsidP="00E7374B" w:rsidRDefault="00E7374B" w14:paraId="46F4997A" w14:textId="77777777">
      <w:pPr>
        <w:pBdr>
          <w:top w:val="single" w:color="auto" w:sz="4" w:space="1"/>
          <w:left w:val="single" w:color="auto" w:sz="4" w:space="4"/>
          <w:bottom w:val="single" w:color="auto" w:sz="4" w:space="1"/>
          <w:right w:val="single" w:color="auto" w:sz="4" w:space="4"/>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Pr>
          <w:rFonts w:cs="Arial"/>
          <w:szCs w:val="22"/>
        </w:rPr>
      </w:pPr>
    </w:p>
    <w:p w:rsidRPr="006E4B45" w:rsidR="00E7374B" w:rsidP="00E7374B" w:rsidRDefault="00464E03" w14:paraId="30B0BAAF" w14:textId="023A53C2">
      <w:pPr>
        <w:pBdr>
          <w:top w:val="single" w:color="auto" w:sz="4" w:space="1"/>
          <w:left w:val="single" w:color="auto" w:sz="4" w:space="4"/>
          <w:bottom w:val="single" w:color="auto" w:sz="4" w:space="1"/>
          <w:right w:val="single" w:color="auto" w:sz="4" w:space="4"/>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Pr>
          <w:rFonts w:cs="Arial"/>
          <w:szCs w:val="22"/>
        </w:rPr>
      </w:pPr>
      <w:r>
        <w:rPr>
          <w:rFonts w:cs="Arial"/>
          <w:szCs w:val="22"/>
        </w:rPr>
        <w:t>See response below</w:t>
      </w:r>
    </w:p>
    <w:p w:rsidRPr="00AB7745" w:rsidR="00E7374B" w:rsidP="00E7374B" w:rsidRDefault="00E7374B" w14:paraId="06F68B7E" w14:textId="0D7251E8">
      <w:pPr>
        <w:jc w:val="center"/>
        <w:rPr>
          <w:rFonts w:cs="Arial"/>
          <w:b/>
          <w:sz w:val="20"/>
        </w:rPr>
      </w:pPr>
      <w:r w:rsidRPr="00AB7745">
        <w:rPr>
          <w:rFonts w:cs="Arial"/>
          <w:b/>
          <w:sz w:val="20"/>
        </w:rPr>
        <w:t xml:space="preserve">Table </w:t>
      </w:r>
      <w:r w:rsidR="009E32C4">
        <w:rPr>
          <w:rFonts w:cs="Arial"/>
          <w:b/>
          <w:sz w:val="20"/>
        </w:rPr>
        <w:t>3</w:t>
      </w:r>
      <w:r w:rsidRPr="00AB7745">
        <w:rPr>
          <w:rFonts w:cs="Arial"/>
          <w:b/>
          <w:sz w:val="20"/>
        </w:rPr>
        <w:t>: Anticipated Work Effort Division</w:t>
      </w:r>
    </w:p>
    <w:tbl>
      <w:tblPr>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3237"/>
        <w:gridCol w:w="3237"/>
        <w:gridCol w:w="3238"/>
      </w:tblGrid>
      <w:tr w:rsidRPr="00C262AF" w:rsidR="00E7374B" w:rsidTr="003F56FF" w14:paraId="691BEA90" w14:textId="77777777">
        <w:trPr>
          <w:jc w:val="center"/>
        </w:trPr>
        <w:tc>
          <w:tcPr>
            <w:tcW w:w="3237" w:type="dxa"/>
            <w:shd w:val="clear" w:color="auto" w:fill="D9D9D9"/>
            <w:vAlign w:val="center"/>
          </w:tcPr>
          <w:p w:rsidRPr="00AB7745" w:rsidR="00E7374B" w:rsidP="003F56FF" w:rsidRDefault="00E7374B" w14:paraId="3B5211ED" w14:textId="77777777">
            <w:pPr>
              <w:spacing w:before="60" w:after="60"/>
              <w:jc w:val="center"/>
              <w:rPr>
                <w:rFonts w:cs="Arial"/>
                <w:sz w:val="20"/>
              </w:rPr>
            </w:pPr>
          </w:p>
        </w:tc>
        <w:tc>
          <w:tcPr>
            <w:tcW w:w="3237" w:type="dxa"/>
            <w:shd w:val="clear" w:color="auto" w:fill="D9D9D9"/>
            <w:vAlign w:val="center"/>
          </w:tcPr>
          <w:p w:rsidRPr="00AB7745" w:rsidR="00E7374B" w:rsidP="003F56FF" w:rsidRDefault="00E7374B" w14:paraId="568690EE" w14:textId="77777777">
            <w:pPr>
              <w:spacing w:before="60" w:after="60"/>
              <w:jc w:val="center"/>
              <w:rPr>
                <w:rFonts w:cs="Arial"/>
                <w:b/>
                <w:sz w:val="20"/>
              </w:rPr>
            </w:pPr>
            <w:r w:rsidRPr="00AB7745">
              <w:rPr>
                <w:rFonts w:cs="Arial"/>
                <w:b/>
                <w:sz w:val="20"/>
              </w:rPr>
              <w:t>IDOC Project Team</w:t>
            </w:r>
          </w:p>
        </w:tc>
        <w:tc>
          <w:tcPr>
            <w:tcW w:w="3238" w:type="dxa"/>
            <w:shd w:val="clear" w:color="auto" w:fill="D9D9D9"/>
            <w:vAlign w:val="center"/>
          </w:tcPr>
          <w:p w:rsidRPr="00AB7745" w:rsidR="00E7374B" w:rsidP="003F56FF" w:rsidRDefault="00E7374B" w14:paraId="0372E084" w14:textId="77777777">
            <w:pPr>
              <w:spacing w:before="60" w:after="60"/>
              <w:jc w:val="center"/>
              <w:rPr>
                <w:rFonts w:cs="Arial"/>
                <w:b/>
                <w:sz w:val="20"/>
              </w:rPr>
            </w:pPr>
            <w:r>
              <w:rPr>
                <w:rFonts w:cs="Arial"/>
                <w:b/>
                <w:sz w:val="20"/>
              </w:rPr>
              <w:t>Contractor</w:t>
            </w:r>
            <w:r w:rsidRPr="00AB7745">
              <w:rPr>
                <w:rFonts w:cs="Arial"/>
                <w:b/>
                <w:sz w:val="20"/>
              </w:rPr>
              <w:t xml:space="preserve"> Project Team</w:t>
            </w:r>
          </w:p>
        </w:tc>
      </w:tr>
      <w:tr w:rsidRPr="00C262AF" w:rsidR="00E7374B" w:rsidTr="003F56FF" w14:paraId="550885E9" w14:textId="77777777">
        <w:trPr>
          <w:jc w:val="center"/>
        </w:trPr>
        <w:tc>
          <w:tcPr>
            <w:tcW w:w="3237" w:type="dxa"/>
            <w:shd w:val="clear" w:color="auto" w:fill="auto"/>
            <w:vAlign w:val="center"/>
          </w:tcPr>
          <w:p w:rsidRPr="00AB7745" w:rsidR="00E7374B" w:rsidP="003F56FF" w:rsidRDefault="00E7374B" w14:paraId="6F028282" w14:textId="77777777">
            <w:pPr>
              <w:spacing w:before="60" w:after="60"/>
              <w:rPr>
                <w:rFonts w:cs="Arial"/>
                <w:b/>
                <w:sz w:val="20"/>
              </w:rPr>
            </w:pPr>
            <w:r w:rsidRPr="00AB7745">
              <w:rPr>
                <w:rFonts w:cs="Arial"/>
                <w:b/>
                <w:sz w:val="20"/>
              </w:rPr>
              <w:t xml:space="preserve">Estimated </w:t>
            </w:r>
            <w:r>
              <w:rPr>
                <w:rFonts w:cs="Arial"/>
                <w:b/>
                <w:sz w:val="20"/>
              </w:rPr>
              <w:t>N</w:t>
            </w:r>
            <w:r w:rsidRPr="00AB7745">
              <w:rPr>
                <w:rFonts w:cs="Arial"/>
                <w:b/>
                <w:sz w:val="20"/>
              </w:rPr>
              <w:t xml:space="preserve">umber of </w:t>
            </w:r>
            <w:r>
              <w:rPr>
                <w:rFonts w:cs="Arial"/>
                <w:b/>
                <w:sz w:val="20"/>
              </w:rPr>
              <w:t>I</w:t>
            </w:r>
            <w:r w:rsidRPr="00AB7745">
              <w:rPr>
                <w:rFonts w:cs="Arial"/>
                <w:b/>
                <w:sz w:val="20"/>
              </w:rPr>
              <w:t xml:space="preserve">ndividuals </w:t>
            </w:r>
            <w:r>
              <w:rPr>
                <w:rFonts w:cs="Arial"/>
                <w:b/>
                <w:sz w:val="20"/>
              </w:rPr>
              <w:t>R</w:t>
            </w:r>
            <w:r w:rsidRPr="00AB7745">
              <w:rPr>
                <w:rFonts w:cs="Arial"/>
                <w:b/>
                <w:sz w:val="20"/>
              </w:rPr>
              <w:t>equired for Project Team</w:t>
            </w:r>
          </w:p>
        </w:tc>
        <w:tc>
          <w:tcPr>
            <w:tcW w:w="3237" w:type="dxa"/>
            <w:shd w:val="clear" w:color="auto" w:fill="FFFFCC"/>
            <w:vAlign w:val="center"/>
          </w:tcPr>
          <w:p w:rsidRPr="00AB7745" w:rsidR="00E7374B" w:rsidP="00074015" w:rsidRDefault="00AF34A1" w14:paraId="4E559A28" w14:textId="62CEDCE6">
            <w:pPr>
              <w:spacing w:before="60" w:after="60"/>
              <w:jc w:val="center"/>
              <w:rPr>
                <w:rFonts w:cs="Arial"/>
                <w:b/>
                <w:sz w:val="20"/>
              </w:rPr>
            </w:pPr>
            <w:r>
              <w:rPr>
                <w:rFonts w:cs="Arial"/>
                <w:b/>
                <w:sz w:val="20"/>
              </w:rPr>
              <w:t>10</w:t>
            </w:r>
          </w:p>
        </w:tc>
        <w:tc>
          <w:tcPr>
            <w:tcW w:w="3238" w:type="dxa"/>
            <w:shd w:val="clear" w:color="auto" w:fill="FFFFCC"/>
            <w:vAlign w:val="center"/>
          </w:tcPr>
          <w:p w:rsidRPr="00AB7745" w:rsidR="00E7374B" w:rsidP="00074015" w:rsidRDefault="00074015" w14:paraId="4507BDC8" w14:textId="7855B1FF">
            <w:pPr>
              <w:spacing w:before="60" w:after="60"/>
              <w:jc w:val="center"/>
              <w:rPr>
                <w:rFonts w:cs="Arial"/>
                <w:b/>
                <w:sz w:val="20"/>
              </w:rPr>
            </w:pPr>
            <w:r>
              <w:rPr>
                <w:rFonts w:cs="Arial"/>
                <w:b/>
                <w:sz w:val="20"/>
              </w:rPr>
              <w:t>38</w:t>
            </w:r>
          </w:p>
        </w:tc>
      </w:tr>
      <w:tr w:rsidRPr="00C262AF" w:rsidR="00E7374B" w:rsidTr="003F56FF" w14:paraId="26A62AAC" w14:textId="77777777">
        <w:trPr>
          <w:jc w:val="center"/>
        </w:trPr>
        <w:tc>
          <w:tcPr>
            <w:tcW w:w="3237" w:type="dxa"/>
            <w:shd w:val="clear" w:color="auto" w:fill="auto"/>
            <w:vAlign w:val="center"/>
          </w:tcPr>
          <w:p w:rsidRPr="00AB7745" w:rsidR="00E7374B" w:rsidP="003F56FF" w:rsidRDefault="00E7374B" w14:paraId="430616D5" w14:textId="77777777">
            <w:pPr>
              <w:spacing w:before="60" w:after="60"/>
              <w:rPr>
                <w:rFonts w:cs="Arial"/>
                <w:b/>
                <w:sz w:val="20"/>
              </w:rPr>
            </w:pPr>
            <w:r w:rsidRPr="00AB7745">
              <w:rPr>
                <w:rFonts w:cs="Arial"/>
                <w:b/>
                <w:sz w:val="20"/>
              </w:rPr>
              <w:t>Percentage of Work Effort Owned</w:t>
            </w:r>
          </w:p>
        </w:tc>
        <w:tc>
          <w:tcPr>
            <w:tcW w:w="3237" w:type="dxa"/>
            <w:shd w:val="clear" w:color="auto" w:fill="FFFFCC"/>
            <w:vAlign w:val="center"/>
          </w:tcPr>
          <w:p w:rsidRPr="00AB7745" w:rsidR="00E7374B" w:rsidP="00074015" w:rsidRDefault="00AF34A1" w14:paraId="5BA6C564" w14:textId="77258EAC">
            <w:pPr>
              <w:spacing w:before="60" w:after="60"/>
              <w:jc w:val="center"/>
              <w:rPr>
                <w:rFonts w:cs="Arial"/>
                <w:b/>
                <w:sz w:val="20"/>
              </w:rPr>
            </w:pPr>
            <w:r>
              <w:rPr>
                <w:rFonts w:cs="Arial"/>
                <w:b/>
                <w:sz w:val="20"/>
              </w:rPr>
              <w:t>21%</w:t>
            </w:r>
          </w:p>
        </w:tc>
        <w:tc>
          <w:tcPr>
            <w:tcW w:w="3238" w:type="dxa"/>
            <w:shd w:val="clear" w:color="auto" w:fill="FFFFCC"/>
            <w:vAlign w:val="center"/>
          </w:tcPr>
          <w:p w:rsidRPr="00AB7745" w:rsidR="00E7374B" w:rsidP="00074015" w:rsidRDefault="00074015" w14:paraId="27EF6944" w14:textId="39664E7D">
            <w:pPr>
              <w:spacing w:before="60" w:after="60"/>
              <w:jc w:val="center"/>
              <w:rPr>
                <w:rFonts w:cs="Arial"/>
                <w:b/>
                <w:sz w:val="20"/>
              </w:rPr>
            </w:pPr>
            <w:r>
              <w:rPr>
                <w:rFonts w:cs="Arial"/>
                <w:b/>
                <w:sz w:val="20"/>
              </w:rPr>
              <w:t>79%</w:t>
            </w:r>
          </w:p>
        </w:tc>
      </w:tr>
    </w:tbl>
    <w:p w:rsidR="00E7374B" w:rsidP="00E7374B" w:rsidRDefault="00E7374B" w14:paraId="4FBFE193" w14:textId="7D6A5DDE"/>
    <w:p w:rsidR="0037089C" w:rsidP="0037089C" w:rsidRDefault="0037089C" w14:paraId="61A6C311" w14:textId="77777777">
      <w:pPr>
        <w:rPr>
          <w:b/>
          <w:bCs/>
        </w:rPr>
      </w:pPr>
      <w:r>
        <w:rPr>
          <w:b/>
          <w:bCs/>
        </w:rPr>
        <w:t>Management of IDOC and Mi-Case Resources</w:t>
      </w:r>
    </w:p>
    <w:p w:rsidR="0037089C" w:rsidP="0037089C" w:rsidRDefault="0037089C" w14:paraId="559658DA" w14:textId="77777777">
      <w:pPr>
        <w:rPr>
          <w:b/>
          <w:bCs/>
        </w:rPr>
      </w:pPr>
    </w:p>
    <w:p w:rsidRPr="00242C2F" w:rsidR="0037089C" w:rsidP="0037089C" w:rsidRDefault="0037089C" w14:paraId="03DB741F" w14:textId="59DF6758">
      <w:pPr>
        <w:jc w:val="both"/>
        <w:rPr>
          <w:rFonts w:cstheme="minorHAnsi"/>
        </w:rPr>
      </w:pPr>
      <w:r w:rsidRPr="00242C2F">
        <w:rPr>
          <w:rFonts w:cstheme="minorHAnsi"/>
        </w:rPr>
        <w:t xml:space="preserve">The success of the implementation is a combination of the hard work and effort applied by the combined project team. That team is typically constructed from several key resources from both the </w:t>
      </w:r>
      <w:r>
        <w:t>Mi-Case</w:t>
      </w:r>
      <w:r w:rsidRPr="00242C2F">
        <w:rPr>
          <w:rFonts w:cstheme="minorHAnsi"/>
        </w:rPr>
        <w:t xml:space="preserve"> team and our clients. </w:t>
      </w:r>
      <w:r w:rsidR="000C7FB3">
        <w:rPr>
          <w:rFonts w:cstheme="minorHAnsi"/>
        </w:rPr>
        <w:t xml:space="preserve"> </w:t>
      </w:r>
      <w:r>
        <w:rPr>
          <w:rFonts w:cstheme="minorHAnsi"/>
        </w:rPr>
        <w:t xml:space="preserve">IDOC </w:t>
      </w:r>
      <w:r w:rsidRPr="00242C2F">
        <w:rPr>
          <w:rFonts w:cstheme="minorHAnsi"/>
        </w:rPr>
        <w:t xml:space="preserve">will play a pivotal role in the success by supplying resources and staff members to assist, participate and contribute to the </w:t>
      </w:r>
      <w:r>
        <w:rPr>
          <w:rFonts w:cstheme="minorHAnsi"/>
        </w:rPr>
        <w:t xml:space="preserve">implementation </w:t>
      </w:r>
      <w:r w:rsidRPr="00242C2F">
        <w:rPr>
          <w:rFonts w:cstheme="minorHAnsi"/>
        </w:rPr>
        <w:t xml:space="preserve">of </w:t>
      </w:r>
      <w:r>
        <w:rPr>
          <w:rFonts w:cstheme="minorHAnsi"/>
        </w:rPr>
        <w:t>the OMS</w:t>
      </w:r>
      <w:r w:rsidRPr="00242C2F">
        <w:rPr>
          <w:rFonts w:cstheme="minorHAnsi"/>
        </w:rPr>
        <w:t xml:space="preserve">. </w:t>
      </w:r>
      <w:r>
        <w:rPr>
          <w:rFonts w:cstheme="minorHAnsi"/>
        </w:rPr>
        <w:t xml:space="preserve">The Mi-Case team assumes that IDOC will provide the same level of commitment that is expected of Mi-Case staff who will provide </w:t>
      </w:r>
      <w:r w:rsidR="00F27B4D">
        <w:rPr>
          <w:rFonts w:cstheme="minorHAnsi"/>
        </w:rPr>
        <w:t xml:space="preserve">IDOC with </w:t>
      </w:r>
      <w:r>
        <w:rPr>
          <w:rFonts w:cstheme="minorHAnsi"/>
        </w:rPr>
        <w:t>exceptional support and leadership on this engagement. We have no doubt that our teams working collaboratively will indeed make this successful OMS project!</w:t>
      </w:r>
    </w:p>
    <w:p w:rsidR="0037089C" w:rsidP="0037089C" w:rsidRDefault="0037089C" w14:paraId="15028356" w14:textId="333D9266">
      <w:pPr>
        <w:jc w:val="both"/>
        <w:rPr>
          <w:rFonts w:cstheme="minorHAnsi"/>
        </w:rPr>
      </w:pPr>
    </w:p>
    <w:p w:rsidRPr="00242C2F" w:rsidR="00C72AFC" w:rsidP="0037089C" w:rsidRDefault="00C72AFC" w14:paraId="5C262D1E" w14:textId="1457287B">
      <w:pPr>
        <w:jc w:val="both"/>
        <w:rPr>
          <w:rFonts w:cstheme="minorHAnsi"/>
        </w:rPr>
      </w:pPr>
      <w:r>
        <w:rPr>
          <w:rFonts w:cstheme="minorHAnsi"/>
        </w:rPr>
        <w:t xml:space="preserve">As you can see from </w:t>
      </w:r>
      <w:r w:rsidRPr="00C72AFC">
        <w:rPr>
          <w:rFonts w:cstheme="minorHAnsi"/>
          <w:b/>
          <w:bCs/>
        </w:rPr>
        <w:t>Table 3</w:t>
      </w:r>
      <w:r>
        <w:rPr>
          <w:rFonts w:cstheme="minorHAnsi"/>
        </w:rPr>
        <w:t xml:space="preserve">, </w:t>
      </w:r>
      <w:r w:rsidR="00CA306A">
        <w:rPr>
          <w:rFonts w:cstheme="minorHAnsi"/>
        </w:rPr>
        <w:t>It is anticipated that Mi-Case staff will</w:t>
      </w:r>
      <w:r w:rsidR="0097577D">
        <w:rPr>
          <w:rFonts w:cstheme="minorHAnsi"/>
        </w:rPr>
        <w:t xml:space="preserve"> </w:t>
      </w:r>
      <w:r w:rsidR="00827B28">
        <w:rPr>
          <w:rFonts w:cstheme="minorHAnsi"/>
        </w:rPr>
        <w:t>perform the majority o</w:t>
      </w:r>
      <w:r w:rsidR="00CA306A">
        <w:rPr>
          <w:rFonts w:cstheme="minorHAnsi"/>
        </w:rPr>
        <w:t xml:space="preserve">f the overall project hours required </w:t>
      </w:r>
      <w:r w:rsidR="00CC20DD">
        <w:rPr>
          <w:rFonts w:cstheme="minorHAnsi"/>
        </w:rPr>
        <w:t xml:space="preserve">to implement the Mi-Case OMS.  </w:t>
      </w:r>
      <w:r w:rsidR="00F22ED3">
        <w:rPr>
          <w:rFonts w:cstheme="minorHAnsi"/>
        </w:rPr>
        <w:t xml:space="preserve">The primary focus of our efforts will </w:t>
      </w:r>
      <w:r w:rsidR="00CE676B">
        <w:rPr>
          <w:rFonts w:cstheme="minorHAnsi"/>
        </w:rPr>
        <w:t xml:space="preserve">include overall project management, </w:t>
      </w:r>
      <w:r w:rsidR="00F22ED3">
        <w:rPr>
          <w:rFonts w:cstheme="minorHAnsi"/>
        </w:rPr>
        <w:t xml:space="preserve">data migration from the legacy systems, interface </w:t>
      </w:r>
      <w:r w:rsidR="00EC1C44">
        <w:rPr>
          <w:rFonts w:cstheme="minorHAnsi"/>
        </w:rPr>
        <w:lastRenderedPageBreak/>
        <w:t xml:space="preserve">design, specific configurations required to meet IDOC </w:t>
      </w:r>
      <w:r w:rsidR="00720821">
        <w:rPr>
          <w:rFonts w:cstheme="minorHAnsi"/>
        </w:rPr>
        <w:t xml:space="preserve">business requirements, </w:t>
      </w:r>
      <w:r w:rsidR="00B805E8">
        <w:rPr>
          <w:rFonts w:cstheme="minorHAnsi"/>
        </w:rPr>
        <w:t xml:space="preserve">quality assurance, </w:t>
      </w:r>
      <w:r w:rsidR="00720821">
        <w:rPr>
          <w:rFonts w:cstheme="minorHAnsi"/>
        </w:rPr>
        <w:t xml:space="preserve">and providing the entire infrastructure solution to ensure Mi-Case runs optimally </w:t>
      </w:r>
      <w:r w:rsidR="00CE676B">
        <w:rPr>
          <w:rFonts w:cstheme="minorHAnsi"/>
        </w:rPr>
        <w:t>for all IDOC users</w:t>
      </w:r>
      <w:r w:rsidR="000779BC">
        <w:rPr>
          <w:rFonts w:cstheme="minorHAnsi"/>
        </w:rPr>
        <w:t xml:space="preserve"> 24x7, 365 days a year</w:t>
      </w:r>
      <w:r w:rsidR="00CE676B">
        <w:rPr>
          <w:rFonts w:cstheme="minorHAnsi"/>
        </w:rPr>
        <w:t xml:space="preserve">.  </w:t>
      </w:r>
      <w:r w:rsidR="00B805E8">
        <w:rPr>
          <w:rFonts w:cstheme="minorHAnsi"/>
        </w:rPr>
        <w:t xml:space="preserve">We want to ensure </w:t>
      </w:r>
      <w:r w:rsidR="0048615D">
        <w:rPr>
          <w:rFonts w:cstheme="minorHAnsi"/>
        </w:rPr>
        <w:t xml:space="preserve">IDOC that Mi-Case will be providing the “heavy lifting” required for this project.  We will perform all of the work required to make Mi-Case a complete success </w:t>
      </w:r>
      <w:r w:rsidR="00C82502">
        <w:rPr>
          <w:rFonts w:cstheme="minorHAnsi"/>
        </w:rPr>
        <w:t xml:space="preserve">for the State of Indiana.  As stated in our RFP response, we have never had a project failure in our entire </w:t>
      </w:r>
      <w:r w:rsidR="007A7198">
        <w:rPr>
          <w:rFonts w:cstheme="minorHAnsi"/>
        </w:rPr>
        <w:t>history</w:t>
      </w:r>
      <w:r w:rsidR="00B65468">
        <w:rPr>
          <w:rFonts w:cstheme="minorHAnsi"/>
        </w:rPr>
        <w:t>!</w:t>
      </w:r>
    </w:p>
    <w:p w:rsidR="00F10656" w:rsidP="0037089C" w:rsidRDefault="0037089C" w14:paraId="19749064" w14:textId="345FC37D">
      <w:pPr>
        <w:jc w:val="both"/>
        <w:rPr>
          <w:rFonts w:cstheme="minorHAnsi"/>
        </w:rPr>
      </w:pPr>
      <w:r>
        <w:rPr>
          <w:rFonts w:cstheme="minorHAnsi"/>
          <w:b/>
          <w:bCs/>
        </w:rPr>
        <w:t xml:space="preserve">IDOC </w:t>
      </w:r>
      <w:r w:rsidRPr="00242C2F">
        <w:rPr>
          <w:rFonts w:cstheme="minorHAnsi"/>
          <w:b/>
          <w:bCs/>
        </w:rPr>
        <w:t xml:space="preserve">Staff Support: </w:t>
      </w:r>
      <w:r w:rsidRPr="00242C2F">
        <w:rPr>
          <w:rFonts w:cstheme="minorHAnsi"/>
        </w:rPr>
        <w:t xml:space="preserve">It is understandable that </w:t>
      </w:r>
      <w:r>
        <w:rPr>
          <w:rFonts w:cstheme="minorHAnsi"/>
        </w:rPr>
        <w:t>IDOC</w:t>
      </w:r>
      <w:r w:rsidRPr="00242C2F">
        <w:rPr>
          <w:rFonts w:cstheme="minorHAnsi"/>
        </w:rPr>
        <w:t xml:space="preserve"> would appreciate an understanding of the level of involvement that is anticipated for the project, to allow the ability to plan, coordinate and prepare their team members. </w:t>
      </w:r>
      <w:r w:rsidR="006D6EDC">
        <w:rPr>
          <w:rFonts w:cstheme="minorHAnsi"/>
        </w:rPr>
        <w:t xml:space="preserve"> </w:t>
      </w:r>
      <w:r w:rsidR="00C23F45">
        <w:rPr>
          <w:rFonts w:cstheme="minorHAnsi"/>
        </w:rPr>
        <w:t xml:space="preserve">Based on our analysis of the total project hours required for the implementation of the Mi-Case OMS, we would anticipate approximately </w:t>
      </w:r>
      <w:r w:rsidRPr="006D6EDC" w:rsidR="00C23F45">
        <w:rPr>
          <w:rFonts w:cstheme="minorHAnsi"/>
          <w:b/>
          <w:bCs/>
          <w:u w:val="single"/>
        </w:rPr>
        <w:t>1</w:t>
      </w:r>
      <w:r w:rsidRPr="006D6EDC" w:rsidR="004845E4">
        <w:rPr>
          <w:rFonts w:cstheme="minorHAnsi"/>
          <w:b/>
          <w:bCs/>
          <w:u w:val="single"/>
        </w:rPr>
        <w:t xml:space="preserve">0 </w:t>
      </w:r>
      <w:r w:rsidRPr="006D6EDC" w:rsidR="001D38C3">
        <w:rPr>
          <w:rFonts w:cstheme="minorHAnsi"/>
        </w:rPr>
        <w:t>IDOC</w:t>
      </w:r>
      <w:r w:rsidR="001D38C3">
        <w:rPr>
          <w:rFonts w:cstheme="minorHAnsi"/>
        </w:rPr>
        <w:t xml:space="preserve"> </w:t>
      </w:r>
      <w:r w:rsidR="00AC720C">
        <w:rPr>
          <w:rFonts w:cstheme="minorHAnsi"/>
        </w:rPr>
        <w:t xml:space="preserve">project team </w:t>
      </w:r>
      <w:r w:rsidR="001D38C3">
        <w:rPr>
          <w:rFonts w:cstheme="minorHAnsi"/>
        </w:rPr>
        <w:t>staff members</w:t>
      </w:r>
      <w:r w:rsidR="00645BC2">
        <w:rPr>
          <w:rFonts w:cstheme="minorHAnsi"/>
        </w:rPr>
        <w:t xml:space="preserve">, which represents approximately </w:t>
      </w:r>
      <w:r w:rsidRPr="006D6EDC" w:rsidR="00645BC2">
        <w:rPr>
          <w:rFonts w:cstheme="minorHAnsi"/>
          <w:b/>
          <w:bCs/>
          <w:u w:val="single"/>
        </w:rPr>
        <w:t>21%</w:t>
      </w:r>
      <w:r w:rsidR="00645BC2">
        <w:rPr>
          <w:rFonts w:cstheme="minorHAnsi"/>
        </w:rPr>
        <w:t xml:space="preserve"> of the project hours, </w:t>
      </w:r>
      <w:r w:rsidR="003846AD">
        <w:rPr>
          <w:rFonts w:cstheme="minorHAnsi"/>
        </w:rPr>
        <w:t xml:space="preserve">who at various times would be required to participate in the project.  Responsibilities would be to </w:t>
      </w:r>
      <w:r w:rsidR="00BB09FF">
        <w:rPr>
          <w:rFonts w:cstheme="minorHAnsi"/>
        </w:rPr>
        <w:t xml:space="preserve">participate in understanding </w:t>
      </w:r>
      <w:r w:rsidR="00DD2AA7">
        <w:rPr>
          <w:rFonts w:cstheme="minorHAnsi"/>
        </w:rPr>
        <w:t>business rules</w:t>
      </w:r>
      <w:r w:rsidR="00546E48">
        <w:rPr>
          <w:rFonts w:cstheme="minorHAnsi"/>
        </w:rPr>
        <w:t xml:space="preserve"> such as sentence calculation</w:t>
      </w:r>
      <w:r w:rsidR="00AC720C">
        <w:rPr>
          <w:rFonts w:cstheme="minorHAnsi"/>
        </w:rPr>
        <w:t xml:space="preserve"> and classification</w:t>
      </w:r>
      <w:r w:rsidR="00194FFC">
        <w:rPr>
          <w:rFonts w:cstheme="minorHAnsi"/>
        </w:rPr>
        <w:t xml:space="preserve">.  </w:t>
      </w:r>
      <w:r w:rsidR="002E7EBC">
        <w:rPr>
          <w:rFonts w:cstheme="minorHAnsi"/>
        </w:rPr>
        <w:t xml:space="preserve">Other </w:t>
      </w:r>
      <w:r w:rsidR="00DC0961">
        <w:rPr>
          <w:rFonts w:cstheme="minorHAnsi"/>
        </w:rPr>
        <w:t xml:space="preserve">specific business area </w:t>
      </w:r>
      <w:r w:rsidR="002E7EBC">
        <w:rPr>
          <w:rFonts w:cstheme="minorHAnsi"/>
        </w:rPr>
        <w:t xml:space="preserve">Subject </w:t>
      </w:r>
      <w:r w:rsidR="00D979C5">
        <w:rPr>
          <w:rFonts w:cstheme="minorHAnsi"/>
        </w:rPr>
        <w:t>M</w:t>
      </w:r>
      <w:r w:rsidR="002E7EBC">
        <w:rPr>
          <w:rFonts w:cstheme="minorHAnsi"/>
        </w:rPr>
        <w:t>atter Experts would be called in periodically to assist in ensuring that the Mi-Case OMS meets the needs of the various business areas within IDOC</w:t>
      </w:r>
      <w:r w:rsidR="00CE6B9E">
        <w:rPr>
          <w:rFonts w:cstheme="minorHAnsi"/>
        </w:rPr>
        <w:t xml:space="preserve">.  </w:t>
      </w:r>
      <w:r w:rsidR="00BC735A">
        <w:rPr>
          <w:rFonts w:cstheme="minorHAnsi"/>
        </w:rPr>
        <w:t>Simply stated</w:t>
      </w:r>
      <w:r w:rsidR="004C4617">
        <w:rPr>
          <w:rFonts w:cstheme="minorHAnsi"/>
        </w:rPr>
        <w:t xml:space="preserve">, IDOC would provide 2 </w:t>
      </w:r>
      <w:r w:rsidR="001614DD">
        <w:rPr>
          <w:rFonts w:cstheme="minorHAnsi"/>
        </w:rPr>
        <w:t xml:space="preserve">project team </w:t>
      </w:r>
      <w:r w:rsidR="004C4617">
        <w:rPr>
          <w:rFonts w:cstheme="minorHAnsi"/>
        </w:rPr>
        <w:t xml:space="preserve">staffing resources for every </w:t>
      </w:r>
      <w:r w:rsidR="00BF077E">
        <w:rPr>
          <w:rFonts w:cstheme="minorHAnsi"/>
        </w:rPr>
        <w:t xml:space="preserve">8 Mi-Case </w:t>
      </w:r>
      <w:r w:rsidR="001614DD">
        <w:rPr>
          <w:rFonts w:cstheme="minorHAnsi"/>
        </w:rPr>
        <w:t xml:space="preserve">implementation experts.  </w:t>
      </w:r>
    </w:p>
    <w:p w:rsidR="00F10656" w:rsidP="0037089C" w:rsidRDefault="00F10656" w14:paraId="0A571B88" w14:textId="77777777">
      <w:pPr>
        <w:jc w:val="both"/>
        <w:rPr>
          <w:rFonts w:cstheme="minorHAnsi"/>
        </w:rPr>
      </w:pPr>
    </w:p>
    <w:p w:rsidR="00D979C5" w:rsidP="1829E013" w:rsidRDefault="00F10656" w14:paraId="47E4E815" w14:textId="7B365248">
      <w:pPr>
        <w:jc w:val="both"/>
        <w:rPr>
          <w:rFonts w:cs="Calibri" w:cstheme="minorAscii"/>
        </w:rPr>
      </w:pPr>
      <w:r w:rsidRPr="1829E013" w:rsidR="00F10656">
        <w:rPr>
          <w:rFonts w:cs="Calibri" w:cstheme="minorAscii"/>
        </w:rPr>
        <w:t>As the project progresses, various business users from within IDOC will be called upon to pe</w:t>
      </w:r>
      <w:r w:rsidRPr="1829E013" w:rsidR="005B4B19">
        <w:rPr>
          <w:rFonts w:cs="Calibri" w:cstheme="minorAscii"/>
        </w:rPr>
        <w:t xml:space="preserve">rform </w:t>
      </w:r>
      <w:r w:rsidRPr="1829E013" w:rsidR="002A62F6">
        <w:rPr>
          <w:rFonts w:cs="Calibri" w:cstheme="minorAscii"/>
        </w:rPr>
        <w:t>User Acceptance testing (UAT) of specific modules related to various areas such as juvenile justice, community corrections, classification</w:t>
      </w:r>
      <w:r w:rsidRPr="1829E013" w:rsidR="00FF3DA6">
        <w:rPr>
          <w:rFonts w:cs="Calibri" w:cstheme="minorAscii"/>
        </w:rPr>
        <w:t xml:space="preserve">, security threat group, </w:t>
      </w:r>
      <w:r w:rsidRPr="1829E013" w:rsidR="00004A8C">
        <w:rPr>
          <w:rFonts w:cs="Calibri" w:cstheme="minorAscii"/>
        </w:rPr>
        <w:t xml:space="preserve">and education as examples.  </w:t>
      </w:r>
      <w:r w:rsidRPr="1829E013" w:rsidR="006F2090">
        <w:rPr>
          <w:rFonts w:cs="Calibri" w:cstheme="minorAscii"/>
        </w:rPr>
        <w:t xml:space="preserve">Mi-Case works closely with our </w:t>
      </w:r>
      <w:r w:rsidRPr="1829E013" w:rsidR="5E4B6486">
        <w:rPr>
          <w:rFonts w:cs="Calibri" w:cstheme="minorAscii"/>
        </w:rPr>
        <w:t>clients</w:t>
      </w:r>
      <w:r w:rsidRPr="1829E013" w:rsidR="006F2090">
        <w:rPr>
          <w:rFonts w:cs="Calibri" w:cstheme="minorAscii"/>
        </w:rPr>
        <w:t xml:space="preserve"> to </w:t>
      </w:r>
      <w:r w:rsidRPr="1829E013" w:rsidR="0056615A">
        <w:rPr>
          <w:rFonts w:cs="Calibri" w:cstheme="minorAscii"/>
        </w:rPr>
        <w:t xml:space="preserve">help to prepare test scripts and provides overall system training to the UAT testers to allow them to </w:t>
      </w:r>
      <w:r w:rsidRPr="1829E013" w:rsidR="0056615A">
        <w:rPr>
          <w:rFonts w:cs="Calibri" w:cstheme="minorAscii"/>
        </w:rPr>
        <w:t>efficiently and effectively test through the modules</w:t>
      </w:r>
      <w:r w:rsidRPr="1829E013" w:rsidR="002470EA">
        <w:rPr>
          <w:rFonts w:cs="Calibri" w:cstheme="minorAscii"/>
        </w:rPr>
        <w:t xml:space="preserve"> quickly</w:t>
      </w:r>
      <w:r w:rsidRPr="1829E013" w:rsidR="0019080C">
        <w:rPr>
          <w:rFonts w:cs="Calibri" w:cstheme="minorAscii"/>
        </w:rPr>
        <w:t xml:space="preserve">.  Where this work can be automated, Mi-Case will perform those automated testing and display the results to IDOC.  </w:t>
      </w:r>
      <w:r w:rsidRPr="1829E013" w:rsidR="004749F9">
        <w:rPr>
          <w:rFonts w:cs="Calibri" w:cstheme="minorAscii"/>
        </w:rPr>
        <w:t xml:space="preserve">Finally, </w:t>
      </w:r>
      <w:r w:rsidRPr="1829E013" w:rsidR="007925A8">
        <w:rPr>
          <w:rFonts w:cs="Calibri" w:cstheme="minorAscii"/>
        </w:rPr>
        <w:t>we believe IDOC will want to utilize the train the trainer approach</w:t>
      </w:r>
      <w:r w:rsidRPr="1829E013" w:rsidR="00E20DC7">
        <w:rPr>
          <w:rFonts w:cs="Calibri" w:cstheme="minorAscii"/>
        </w:rPr>
        <w:t>.  This means Mi-Case will work with the IDOC trainers to full teach them the Mi-</w:t>
      </w:r>
      <w:r w:rsidRPr="1829E013" w:rsidR="00000DA9">
        <w:rPr>
          <w:rFonts w:cs="Calibri" w:cstheme="minorAscii"/>
        </w:rPr>
        <w:t>C</w:t>
      </w:r>
      <w:r w:rsidRPr="1829E013" w:rsidR="00E20DC7">
        <w:rPr>
          <w:rFonts w:cs="Calibri" w:cstheme="minorAscii"/>
        </w:rPr>
        <w:t xml:space="preserve">ase system and certify them for training of IDOC staff and other system stakeholders.  </w:t>
      </w:r>
    </w:p>
    <w:p w:rsidRPr="00242C2F" w:rsidR="0037089C" w:rsidP="0037089C" w:rsidRDefault="0037089C" w14:paraId="1C7524F4" w14:textId="6B0FDDFE">
      <w:pPr>
        <w:jc w:val="both"/>
        <w:rPr>
          <w:rFonts w:cstheme="minorHAnsi"/>
        </w:rPr>
      </w:pPr>
      <w:r w:rsidRPr="00242C2F">
        <w:rPr>
          <w:rFonts w:cstheme="minorHAnsi"/>
        </w:rPr>
        <w:t xml:space="preserve">While the following should be understood to be a high-level draft of the </w:t>
      </w:r>
      <w:r w:rsidR="00756AAA">
        <w:rPr>
          <w:rFonts w:cstheme="minorHAnsi"/>
        </w:rPr>
        <w:t xml:space="preserve">key IDOC staff who will participate </w:t>
      </w:r>
      <w:r w:rsidR="00342341">
        <w:rPr>
          <w:rFonts w:cstheme="minorHAnsi"/>
        </w:rPr>
        <w:t xml:space="preserve">in the implementation of the Mi-Case </w:t>
      </w:r>
      <w:r w:rsidR="0018640B">
        <w:rPr>
          <w:rFonts w:cstheme="minorHAnsi"/>
        </w:rPr>
        <w:t>system</w:t>
      </w:r>
      <w:r w:rsidRPr="00242C2F">
        <w:rPr>
          <w:rFonts w:cstheme="minorHAnsi"/>
        </w:rPr>
        <w:t xml:space="preserve">, it is also a good indication of what </w:t>
      </w:r>
      <w:r>
        <w:rPr>
          <w:rFonts w:cstheme="minorHAnsi"/>
        </w:rPr>
        <w:t xml:space="preserve">will be required to implement a transformational OMS for IDOC.  </w:t>
      </w:r>
      <w:r w:rsidRPr="00242C2F">
        <w:rPr>
          <w:rFonts w:cstheme="minorHAnsi"/>
        </w:rPr>
        <w:t>It would be fair to say that a more detailed and precise plan shall be created as part of the project planning and implementation phase.</w:t>
      </w:r>
      <w:r w:rsidR="00000DA9">
        <w:rPr>
          <w:rFonts w:cstheme="minorHAnsi"/>
        </w:rPr>
        <w:t xml:space="preserve">  These </w:t>
      </w:r>
      <w:r w:rsidR="0072310B">
        <w:rPr>
          <w:rFonts w:cstheme="minorHAnsi"/>
        </w:rPr>
        <w:t>IDOC Key Staff member positions are:</w:t>
      </w:r>
    </w:p>
    <w:p w:rsidR="0037089C" w:rsidP="0037089C" w:rsidRDefault="0037089C" w14:paraId="55176CA5" w14:textId="77777777"/>
    <w:tbl>
      <w:tblPr>
        <w:tblStyle w:val="Wow"/>
        <w:tblW w:w="5000" w:type="pct"/>
        <w:tblBorders>
          <w:top w:val="single" w:color="5B9BD5" w:themeColor="accent1" w:sz="36" w:space="0"/>
          <w:left w:val="none" w:color="auto" w:sz="0" w:space="0"/>
          <w:bottom w:val="single" w:color="000000" w:themeColor="text1" w:sz="4" w:space="0"/>
          <w:right w:val="none" w:color="auto" w:sz="0" w:space="0"/>
          <w:insideH w:val="single" w:color="000000" w:themeColor="text1" w:sz="4" w:space="0"/>
          <w:insideV w:val="single" w:color="000000" w:themeColor="text1" w:sz="4" w:space="0"/>
        </w:tblBorders>
        <w:tblLook w:val="0000" w:firstRow="0" w:lastRow="0" w:firstColumn="0" w:lastColumn="0" w:noHBand="0" w:noVBand="0"/>
      </w:tblPr>
      <w:tblGrid>
        <w:gridCol w:w="4605"/>
        <w:gridCol w:w="9075"/>
      </w:tblGrid>
      <w:tr w:rsidRPr="00866827" w:rsidR="0037089C" w:rsidTr="00D06A69" w14:paraId="4CE13BD2" w14:textId="77777777">
        <w:trPr>
          <w:cantSplit/>
          <w:trHeight w:val="486"/>
          <w:tblHeader/>
        </w:trPr>
        <w:tc>
          <w:tcPr>
            <w:tcW w:w="1683" w:type="pct"/>
            <w:shd w:val="clear" w:color="auto" w:fill="auto"/>
          </w:tcPr>
          <w:p w:rsidRPr="00242C2F" w:rsidR="0037089C" w:rsidP="00D06A69" w:rsidRDefault="0037089C" w14:paraId="7EAFE522" w14:textId="77777777">
            <w:pPr>
              <w:rPr>
                <w:color w:val="2E74B5" w:themeColor="accent1" w:themeShade="BF"/>
              </w:rPr>
            </w:pPr>
            <w:r>
              <w:rPr>
                <w:rFonts w:eastAsiaTheme="minorEastAsia"/>
                <w:b/>
                <w:color w:val="2E74B5" w:themeColor="accent1" w:themeShade="BF"/>
              </w:rPr>
              <w:lastRenderedPageBreak/>
              <w:t xml:space="preserve">IDOC </w:t>
            </w:r>
            <w:r w:rsidRPr="00242C2F">
              <w:rPr>
                <w:rFonts w:eastAsiaTheme="minorEastAsia"/>
                <w:b/>
                <w:color w:val="2E74B5" w:themeColor="accent1" w:themeShade="BF"/>
              </w:rPr>
              <w:t>Key Staff Member</w:t>
            </w:r>
          </w:p>
        </w:tc>
        <w:tc>
          <w:tcPr>
            <w:tcW w:w="3317" w:type="pct"/>
            <w:shd w:val="clear" w:color="auto" w:fill="auto"/>
          </w:tcPr>
          <w:p w:rsidRPr="00242C2F" w:rsidR="0037089C" w:rsidP="00D06A69" w:rsidRDefault="0037089C" w14:paraId="3CF63879" w14:textId="77777777">
            <w:pPr>
              <w:rPr>
                <w:color w:val="2E74B5" w:themeColor="accent1" w:themeShade="BF"/>
              </w:rPr>
            </w:pPr>
            <w:r w:rsidRPr="00242C2F">
              <w:rPr>
                <w:rFonts w:eastAsiaTheme="minorEastAsia"/>
                <w:b/>
                <w:color w:val="2E74B5" w:themeColor="accent1" w:themeShade="BF"/>
              </w:rPr>
              <w:t>Descriptions &amp; Contribution to Project</w:t>
            </w:r>
          </w:p>
        </w:tc>
      </w:tr>
      <w:tr w:rsidRPr="00866827" w:rsidR="0037089C" w:rsidTr="00D06A69" w14:paraId="329B20B2" w14:textId="77777777">
        <w:trPr>
          <w:cnfStyle w:val="000000100000" w:firstRow="0" w:lastRow="0" w:firstColumn="0" w:lastColumn="0" w:oddVBand="0" w:evenVBand="0" w:oddHBand="1" w:evenHBand="0" w:firstRowFirstColumn="0" w:firstRowLastColumn="0" w:lastRowFirstColumn="0" w:lastRowLastColumn="0"/>
          <w:trHeight w:val="1250"/>
        </w:trPr>
        <w:tc>
          <w:tcPr>
            <w:tcW w:w="1683" w:type="pct"/>
            <w:shd w:val="clear" w:color="auto" w:fill="auto"/>
            <w:vAlign w:val="center"/>
          </w:tcPr>
          <w:p w:rsidRPr="00070C5E" w:rsidR="0037089C" w:rsidP="00D06A69" w:rsidRDefault="0037089C" w14:paraId="77C0B42A" w14:textId="77777777">
            <w:pPr>
              <w:rPr>
                <w:b/>
                <w:bCs/>
                <w:szCs w:val="22"/>
              </w:rPr>
            </w:pPr>
            <w:r w:rsidRPr="00070C5E">
              <w:rPr>
                <w:b/>
                <w:bCs/>
                <w:szCs w:val="22"/>
              </w:rPr>
              <w:t>Executive Sponsor</w:t>
            </w:r>
          </w:p>
        </w:tc>
        <w:tc>
          <w:tcPr>
            <w:tcW w:w="3317" w:type="pct"/>
            <w:shd w:val="clear" w:color="auto" w:fill="auto"/>
            <w:vAlign w:val="center"/>
          </w:tcPr>
          <w:p w:rsidRPr="00242C2F" w:rsidR="0037089C" w:rsidP="00D06A69" w:rsidRDefault="0037089C" w14:paraId="36CC9709" w14:textId="77777777">
            <w:pPr>
              <w:widowControl/>
              <w:numPr>
                <w:ilvl w:val="0"/>
                <w:numId w:val="33"/>
              </w:numPr>
              <w:spacing w:after="0" w:line="240" w:lineRule="auto"/>
              <w:ind w:right="90"/>
              <w:rPr>
                <w:szCs w:val="22"/>
              </w:rPr>
            </w:pPr>
            <w:r w:rsidRPr="00242C2F">
              <w:rPr>
                <w:szCs w:val="22"/>
              </w:rPr>
              <w:t xml:space="preserve">Project management role which strategically oversees, </w:t>
            </w:r>
            <w:proofErr w:type="gramStart"/>
            <w:r w:rsidRPr="00242C2F">
              <w:rPr>
                <w:szCs w:val="22"/>
              </w:rPr>
              <w:t>monitors</w:t>
            </w:r>
            <w:proofErr w:type="gramEnd"/>
            <w:r w:rsidRPr="00242C2F">
              <w:rPr>
                <w:szCs w:val="22"/>
              </w:rPr>
              <w:t xml:space="preserve"> and manages the project from an executive level.</w:t>
            </w:r>
          </w:p>
          <w:p w:rsidRPr="00242C2F" w:rsidR="0037089C" w:rsidP="00D06A69" w:rsidRDefault="0037089C" w14:paraId="61CAFDC6" w14:textId="77777777">
            <w:pPr>
              <w:widowControl/>
              <w:numPr>
                <w:ilvl w:val="0"/>
                <w:numId w:val="33"/>
              </w:numPr>
              <w:spacing w:after="0" w:line="240" w:lineRule="auto"/>
              <w:ind w:right="90"/>
              <w:rPr>
                <w:szCs w:val="22"/>
              </w:rPr>
            </w:pPr>
            <w:r w:rsidRPr="00242C2F">
              <w:rPr>
                <w:szCs w:val="22"/>
              </w:rPr>
              <w:t>As the most responsible authority over a project.</w:t>
            </w:r>
          </w:p>
          <w:p w:rsidRPr="00242C2F" w:rsidR="0037089C" w:rsidP="00D06A69" w:rsidRDefault="0037089C" w14:paraId="43767609" w14:textId="4C6996C1">
            <w:pPr>
              <w:widowControl/>
              <w:numPr>
                <w:ilvl w:val="0"/>
                <w:numId w:val="33"/>
              </w:numPr>
              <w:spacing w:after="0" w:line="240" w:lineRule="auto"/>
              <w:ind w:right="90"/>
              <w:rPr>
                <w:szCs w:val="22"/>
              </w:rPr>
            </w:pPr>
            <w:r w:rsidRPr="00242C2F">
              <w:rPr>
                <w:szCs w:val="22"/>
              </w:rPr>
              <w:t xml:space="preserve">Reportable to </w:t>
            </w:r>
            <w:r w:rsidR="00442163">
              <w:rPr>
                <w:szCs w:val="22"/>
              </w:rPr>
              <w:t xml:space="preserve">the Commissioner, </w:t>
            </w:r>
            <w:r w:rsidRPr="00242C2F">
              <w:rPr>
                <w:szCs w:val="22"/>
              </w:rPr>
              <w:t>Project Sponsors and Stakeholders</w:t>
            </w:r>
          </w:p>
        </w:tc>
      </w:tr>
      <w:tr w:rsidRPr="00866827" w:rsidR="0037089C" w:rsidTr="00D06A69" w14:paraId="61ACB8B5" w14:textId="77777777">
        <w:trPr>
          <w:trHeight w:val="2060"/>
        </w:trPr>
        <w:tc>
          <w:tcPr>
            <w:tcW w:w="1683" w:type="pct"/>
            <w:shd w:val="clear" w:color="auto" w:fill="auto"/>
            <w:vAlign w:val="center"/>
          </w:tcPr>
          <w:p w:rsidRPr="00242C2F" w:rsidR="0037089C" w:rsidP="00D06A69" w:rsidRDefault="0037089C" w14:paraId="044215F3" w14:textId="77777777">
            <w:pPr>
              <w:rPr>
                <w:rFonts w:eastAsiaTheme="minorEastAsia"/>
                <w:b/>
                <w:szCs w:val="22"/>
              </w:rPr>
            </w:pPr>
            <w:r w:rsidRPr="00242C2F">
              <w:rPr>
                <w:rFonts w:eastAsiaTheme="minorEastAsia"/>
                <w:b/>
                <w:szCs w:val="22"/>
              </w:rPr>
              <w:t>Project Manager</w:t>
            </w:r>
          </w:p>
        </w:tc>
        <w:tc>
          <w:tcPr>
            <w:tcW w:w="3317" w:type="pct"/>
            <w:shd w:val="clear" w:color="auto" w:fill="auto"/>
            <w:vAlign w:val="center"/>
          </w:tcPr>
          <w:p w:rsidRPr="00242C2F" w:rsidR="0037089C" w:rsidP="00D06A69" w:rsidRDefault="0037089C" w14:paraId="7650B11D" w14:textId="77777777">
            <w:pPr>
              <w:widowControl/>
              <w:numPr>
                <w:ilvl w:val="0"/>
                <w:numId w:val="33"/>
              </w:numPr>
              <w:spacing w:after="0" w:line="240" w:lineRule="auto"/>
              <w:ind w:right="90"/>
              <w:rPr>
                <w:szCs w:val="22"/>
              </w:rPr>
            </w:pPr>
            <w:r w:rsidRPr="00242C2F">
              <w:rPr>
                <w:rFonts w:eastAsiaTheme="minorEastAsia"/>
                <w:szCs w:val="22"/>
              </w:rPr>
              <w:t>Accountable for successful implementation of the project</w:t>
            </w:r>
          </w:p>
          <w:p w:rsidRPr="00242C2F" w:rsidR="0037089C" w:rsidP="00D06A69" w:rsidRDefault="0037089C" w14:paraId="10A79B53" w14:textId="77777777">
            <w:pPr>
              <w:widowControl/>
              <w:numPr>
                <w:ilvl w:val="0"/>
                <w:numId w:val="33"/>
              </w:numPr>
              <w:spacing w:after="0" w:line="240" w:lineRule="auto"/>
              <w:ind w:right="90"/>
              <w:rPr>
                <w:szCs w:val="22"/>
              </w:rPr>
            </w:pPr>
            <w:r w:rsidRPr="00242C2F">
              <w:rPr>
                <w:rFonts w:eastAsiaTheme="minorEastAsia"/>
                <w:szCs w:val="22"/>
              </w:rPr>
              <w:t xml:space="preserve">Day to day </w:t>
            </w:r>
            <w:r>
              <w:rPr>
                <w:rFonts w:eastAsiaTheme="minorEastAsia"/>
                <w:szCs w:val="22"/>
              </w:rPr>
              <w:t xml:space="preserve">IDOC </w:t>
            </w:r>
            <w:r w:rsidRPr="00242C2F">
              <w:rPr>
                <w:rFonts w:eastAsiaTheme="minorEastAsia"/>
                <w:szCs w:val="22"/>
              </w:rPr>
              <w:t xml:space="preserve">project management </w:t>
            </w:r>
          </w:p>
          <w:p w:rsidRPr="00242C2F" w:rsidR="0037089C" w:rsidP="00D06A69" w:rsidRDefault="0037089C" w14:paraId="08FE8750" w14:textId="77777777">
            <w:pPr>
              <w:widowControl/>
              <w:numPr>
                <w:ilvl w:val="0"/>
                <w:numId w:val="33"/>
              </w:numPr>
              <w:spacing w:after="0" w:line="240" w:lineRule="auto"/>
              <w:ind w:right="90"/>
              <w:rPr>
                <w:szCs w:val="22"/>
              </w:rPr>
            </w:pPr>
            <w:r w:rsidRPr="00242C2F">
              <w:rPr>
                <w:rFonts w:eastAsiaTheme="minorEastAsia"/>
                <w:szCs w:val="22"/>
              </w:rPr>
              <w:t>Ensures the quality of requirements and solutions</w:t>
            </w:r>
          </w:p>
          <w:p w:rsidRPr="00242C2F" w:rsidR="0037089C" w:rsidP="00D06A69" w:rsidRDefault="0037089C" w14:paraId="2799B878" w14:textId="77777777">
            <w:pPr>
              <w:widowControl/>
              <w:numPr>
                <w:ilvl w:val="0"/>
                <w:numId w:val="33"/>
              </w:numPr>
              <w:spacing w:after="0" w:line="240" w:lineRule="auto"/>
              <w:ind w:right="90"/>
              <w:rPr>
                <w:szCs w:val="22"/>
              </w:rPr>
            </w:pPr>
            <w:r w:rsidRPr="00242C2F">
              <w:rPr>
                <w:rFonts w:eastAsiaTheme="minorEastAsia"/>
                <w:szCs w:val="22"/>
              </w:rPr>
              <w:t>Responsible for the delivery of all relevant and agreed products</w:t>
            </w:r>
          </w:p>
          <w:p w:rsidRPr="00242C2F" w:rsidR="0037089C" w:rsidP="00D06A69" w:rsidRDefault="0037089C" w14:paraId="4F46941B" w14:textId="77777777">
            <w:pPr>
              <w:widowControl/>
              <w:numPr>
                <w:ilvl w:val="0"/>
                <w:numId w:val="33"/>
              </w:numPr>
              <w:spacing w:after="0" w:line="240" w:lineRule="auto"/>
              <w:ind w:right="90"/>
              <w:rPr>
                <w:rFonts w:eastAsiaTheme="minorEastAsia"/>
                <w:szCs w:val="22"/>
              </w:rPr>
            </w:pPr>
            <w:r w:rsidRPr="00242C2F">
              <w:rPr>
                <w:rFonts w:eastAsiaTheme="minorEastAsia"/>
                <w:szCs w:val="22"/>
              </w:rPr>
              <w:t>Project delivery to agreed timescales quality and cost</w:t>
            </w:r>
          </w:p>
        </w:tc>
      </w:tr>
      <w:tr w:rsidRPr="00866827" w:rsidR="0037089C" w:rsidTr="00D06A69" w14:paraId="55D33499" w14:textId="77777777">
        <w:trPr>
          <w:cnfStyle w:val="000000100000" w:firstRow="0" w:lastRow="0" w:firstColumn="0" w:lastColumn="0" w:oddVBand="0" w:evenVBand="0" w:oddHBand="1" w:evenHBand="0" w:firstRowFirstColumn="0" w:firstRowLastColumn="0" w:lastRowFirstColumn="0" w:lastRowLastColumn="0"/>
          <w:trHeight w:val="2060"/>
        </w:trPr>
        <w:tc>
          <w:tcPr>
            <w:tcW w:w="1683" w:type="pct"/>
            <w:shd w:val="clear" w:color="auto" w:fill="auto"/>
            <w:vAlign w:val="center"/>
          </w:tcPr>
          <w:p w:rsidRPr="00242C2F" w:rsidR="0037089C" w:rsidP="00D06A69" w:rsidRDefault="0037089C" w14:paraId="3A36DCFC" w14:textId="77777777">
            <w:pPr>
              <w:rPr>
                <w:rFonts w:eastAsiaTheme="minorEastAsia"/>
                <w:b/>
                <w:szCs w:val="22"/>
              </w:rPr>
            </w:pPr>
            <w:r>
              <w:rPr>
                <w:rFonts w:eastAsiaTheme="minorEastAsia"/>
                <w:b/>
                <w:szCs w:val="22"/>
              </w:rPr>
              <w:t>Program Manager</w:t>
            </w:r>
          </w:p>
        </w:tc>
        <w:tc>
          <w:tcPr>
            <w:tcW w:w="3317" w:type="pct"/>
            <w:shd w:val="clear" w:color="auto" w:fill="auto"/>
            <w:vAlign w:val="center"/>
          </w:tcPr>
          <w:p w:rsidRPr="00297518" w:rsidR="005D19A3" w:rsidP="005D19A3" w:rsidRDefault="005D19A3" w14:paraId="681BA8B5" w14:textId="77777777">
            <w:pPr>
              <w:widowControl/>
              <w:numPr>
                <w:ilvl w:val="0"/>
                <w:numId w:val="33"/>
              </w:numPr>
              <w:spacing w:after="0" w:line="240" w:lineRule="auto"/>
              <w:textAlignment w:val="baseline"/>
              <w:rPr>
                <w:rFonts w:cs="Arial"/>
              </w:rPr>
            </w:pPr>
            <w:r w:rsidRPr="00297518">
              <w:rPr>
                <w:rFonts w:cs="Arial"/>
              </w:rPr>
              <w:t>Accountable for successful implementation of the project </w:t>
            </w:r>
          </w:p>
          <w:p w:rsidRPr="00297518" w:rsidR="005D19A3" w:rsidP="005D19A3" w:rsidRDefault="005D19A3" w14:paraId="082418E6" w14:textId="77777777">
            <w:pPr>
              <w:widowControl/>
              <w:numPr>
                <w:ilvl w:val="0"/>
                <w:numId w:val="33"/>
              </w:numPr>
              <w:spacing w:after="0" w:line="240" w:lineRule="auto"/>
              <w:textAlignment w:val="baseline"/>
              <w:rPr>
                <w:rFonts w:cs="Arial"/>
              </w:rPr>
            </w:pPr>
            <w:r w:rsidRPr="00297518">
              <w:rPr>
                <w:rFonts w:cs="Arial"/>
              </w:rPr>
              <w:t>Day to day project management  </w:t>
            </w:r>
          </w:p>
          <w:p w:rsidR="005D19A3" w:rsidP="005D19A3" w:rsidRDefault="005D19A3" w14:paraId="6BDBEDAB" w14:textId="77777777">
            <w:pPr>
              <w:widowControl/>
              <w:numPr>
                <w:ilvl w:val="0"/>
                <w:numId w:val="33"/>
              </w:numPr>
              <w:spacing w:after="0" w:line="240" w:lineRule="auto"/>
              <w:textAlignment w:val="baseline"/>
              <w:rPr>
                <w:rFonts w:cs="Arial"/>
              </w:rPr>
            </w:pPr>
            <w:r w:rsidRPr="00297518">
              <w:rPr>
                <w:rFonts w:cs="Arial"/>
              </w:rPr>
              <w:t>Ensures the quality of requirements and solutions </w:t>
            </w:r>
          </w:p>
          <w:p w:rsidRPr="00297518" w:rsidR="00387175" w:rsidP="005D19A3" w:rsidRDefault="00387175" w14:paraId="45AFABA1" w14:textId="690E5103">
            <w:pPr>
              <w:widowControl/>
              <w:numPr>
                <w:ilvl w:val="0"/>
                <w:numId w:val="33"/>
              </w:numPr>
              <w:spacing w:after="0" w:line="240" w:lineRule="auto"/>
              <w:textAlignment w:val="baseline"/>
              <w:rPr>
                <w:rFonts w:cs="Arial"/>
              </w:rPr>
            </w:pPr>
            <w:r>
              <w:rPr>
                <w:rFonts w:cs="Arial"/>
              </w:rPr>
              <w:t>Provides vision and direction for the IDOC OMS</w:t>
            </w:r>
          </w:p>
          <w:p w:rsidRPr="00242C2F" w:rsidR="0037089C" w:rsidP="00297518" w:rsidRDefault="0037089C" w14:paraId="65C8723B" w14:textId="77777777">
            <w:pPr>
              <w:widowControl/>
              <w:spacing w:after="0" w:line="240" w:lineRule="auto"/>
              <w:ind w:left="360" w:right="90"/>
              <w:rPr>
                <w:rFonts w:eastAsiaTheme="minorEastAsia"/>
                <w:szCs w:val="22"/>
              </w:rPr>
            </w:pPr>
          </w:p>
        </w:tc>
      </w:tr>
      <w:tr w:rsidRPr="00866827" w:rsidR="0037089C" w:rsidTr="00D06A69" w14:paraId="7D5E5427" w14:textId="77777777">
        <w:tc>
          <w:tcPr>
            <w:tcW w:w="1683" w:type="pct"/>
            <w:shd w:val="clear" w:color="auto" w:fill="auto"/>
            <w:vAlign w:val="center"/>
          </w:tcPr>
          <w:p w:rsidRPr="00242C2F" w:rsidR="0037089C" w:rsidP="00D06A69" w:rsidRDefault="0037089C" w14:paraId="2295B264" w14:textId="77777777">
            <w:pPr>
              <w:rPr>
                <w:szCs w:val="22"/>
              </w:rPr>
            </w:pPr>
            <w:r w:rsidRPr="00242C2F">
              <w:rPr>
                <w:rFonts w:eastAsiaTheme="minorEastAsia"/>
                <w:b/>
                <w:szCs w:val="22"/>
              </w:rPr>
              <w:t>Subject Matter Expert</w:t>
            </w:r>
          </w:p>
        </w:tc>
        <w:tc>
          <w:tcPr>
            <w:tcW w:w="3317" w:type="pct"/>
            <w:shd w:val="clear" w:color="auto" w:fill="auto"/>
            <w:vAlign w:val="center"/>
          </w:tcPr>
          <w:p w:rsidRPr="00242C2F" w:rsidR="0037089C" w:rsidP="00D06A69" w:rsidRDefault="0037089C" w14:paraId="63E973E1" w14:textId="77777777">
            <w:pPr>
              <w:widowControl/>
              <w:numPr>
                <w:ilvl w:val="0"/>
                <w:numId w:val="32"/>
              </w:numPr>
              <w:spacing w:after="0" w:line="240" w:lineRule="auto"/>
              <w:ind w:right="90"/>
              <w:rPr>
                <w:szCs w:val="22"/>
              </w:rPr>
            </w:pPr>
            <w:r w:rsidRPr="00242C2F">
              <w:rPr>
                <w:szCs w:val="22"/>
              </w:rPr>
              <w:t>Accountable for being the ‘go to’ person within a specific department and provide direction and decisions on key aspects of the project implementation</w:t>
            </w:r>
          </w:p>
          <w:p w:rsidRPr="00242C2F" w:rsidR="0037089C" w:rsidP="00D06A69" w:rsidRDefault="0037089C" w14:paraId="0E0F5881" w14:textId="77777777">
            <w:pPr>
              <w:widowControl/>
              <w:numPr>
                <w:ilvl w:val="0"/>
                <w:numId w:val="32"/>
              </w:numPr>
              <w:spacing w:after="0" w:line="240" w:lineRule="auto"/>
              <w:ind w:right="90"/>
              <w:rPr>
                <w:szCs w:val="22"/>
              </w:rPr>
            </w:pPr>
            <w:r w:rsidRPr="00242C2F">
              <w:rPr>
                <w:szCs w:val="22"/>
              </w:rPr>
              <w:t>Responsible for accurately and concisely explaining their area of expertise to project participants</w:t>
            </w:r>
          </w:p>
          <w:p w:rsidRPr="00242C2F" w:rsidR="0037089C" w:rsidP="00D06A69" w:rsidRDefault="0037089C" w14:paraId="7DC31790" w14:textId="77777777">
            <w:pPr>
              <w:widowControl/>
              <w:numPr>
                <w:ilvl w:val="0"/>
                <w:numId w:val="32"/>
              </w:numPr>
              <w:spacing w:after="0" w:line="240" w:lineRule="auto"/>
              <w:ind w:right="90"/>
              <w:rPr>
                <w:szCs w:val="22"/>
              </w:rPr>
            </w:pPr>
            <w:r w:rsidRPr="00242C2F">
              <w:rPr>
                <w:szCs w:val="22"/>
              </w:rPr>
              <w:t>Responsible for getting access to key artifacts (systems, demonstrations, documentation) as required to the project team to enable uninterrupted progress</w:t>
            </w:r>
          </w:p>
          <w:p w:rsidRPr="00242C2F" w:rsidR="0037089C" w:rsidP="00D06A69" w:rsidRDefault="0037089C" w14:paraId="406BF330" w14:textId="77777777">
            <w:pPr>
              <w:widowControl/>
              <w:numPr>
                <w:ilvl w:val="0"/>
                <w:numId w:val="32"/>
              </w:numPr>
              <w:spacing w:after="0" w:line="240" w:lineRule="auto"/>
              <w:ind w:right="90"/>
              <w:rPr>
                <w:szCs w:val="22"/>
              </w:rPr>
            </w:pPr>
            <w:r w:rsidRPr="00242C2F">
              <w:rPr>
                <w:szCs w:val="22"/>
              </w:rPr>
              <w:t>Accountable for driving the acceptance of change within their area of expertise and building consensus with their peers</w:t>
            </w:r>
          </w:p>
          <w:p w:rsidRPr="00242C2F" w:rsidR="0037089C" w:rsidP="00D06A69" w:rsidRDefault="0037089C" w14:paraId="085D464B" w14:textId="77777777">
            <w:pPr>
              <w:widowControl/>
              <w:numPr>
                <w:ilvl w:val="0"/>
                <w:numId w:val="32"/>
              </w:numPr>
              <w:spacing w:after="0" w:line="240" w:lineRule="auto"/>
              <w:ind w:right="90"/>
              <w:rPr>
                <w:szCs w:val="22"/>
              </w:rPr>
            </w:pPr>
            <w:r w:rsidRPr="00242C2F">
              <w:rPr>
                <w:szCs w:val="22"/>
              </w:rPr>
              <w:t xml:space="preserve">Responsible for providing key knowledge on their area of expertise </w:t>
            </w:r>
          </w:p>
        </w:tc>
      </w:tr>
      <w:tr w:rsidRPr="00866827" w:rsidR="0037089C" w:rsidTr="00D06A69" w14:paraId="3900F8BF" w14:textId="77777777">
        <w:trPr>
          <w:cnfStyle w:val="000000100000" w:firstRow="0" w:lastRow="0" w:firstColumn="0" w:lastColumn="0" w:oddVBand="0" w:evenVBand="0" w:oddHBand="1" w:evenHBand="0" w:firstRowFirstColumn="0" w:firstRowLastColumn="0" w:lastRowFirstColumn="0" w:lastRowLastColumn="0"/>
          <w:trHeight w:val="1790"/>
        </w:trPr>
        <w:tc>
          <w:tcPr>
            <w:tcW w:w="1683" w:type="pct"/>
            <w:shd w:val="clear" w:color="auto" w:fill="auto"/>
            <w:vAlign w:val="center"/>
          </w:tcPr>
          <w:p w:rsidRPr="00242C2F" w:rsidR="0037089C" w:rsidP="00D06A69" w:rsidRDefault="0037089C" w14:paraId="26CF631E" w14:textId="77777777">
            <w:pPr>
              <w:rPr>
                <w:szCs w:val="22"/>
              </w:rPr>
            </w:pPr>
            <w:r w:rsidRPr="00242C2F">
              <w:rPr>
                <w:rFonts w:eastAsiaTheme="minorEastAsia"/>
                <w:b/>
                <w:szCs w:val="22"/>
              </w:rPr>
              <w:lastRenderedPageBreak/>
              <w:t>Business Analyst</w:t>
            </w:r>
          </w:p>
        </w:tc>
        <w:tc>
          <w:tcPr>
            <w:tcW w:w="3317" w:type="pct"/>
            <w:shd w:val="clear" w:color="auto" w:fill="auto"/>
            <w:vAlign w:val="center"/>
          </w:tcPr>
          <w:p w:rsidRPr="00242C2F" w:rsidR="0037089C" w:rsidP="00D06A69" w:rsidRDefault="0037089C" w14:paraId="7D1A2E9E" w14:textId="77777777">
            <w:pPr>
              <w:widowControl/>
              <w:numPr>
                <w:ilvl w:val="0"/>
                <w:numId w:val="32"/>
              </w:numPr>
              <w:spacing w:after="0" w:line="240" w:lineRule="auto"/>
              <w:ind w:right="90"/>
              <w:rPr>
                <w:szCs w:val="22"/>
              </w:rPr>
            </w:pPr>
            <w:r w:rsidRPr="00242C2F">
              <w:rPr>
                <w:rFonts w:eastAsiaTheme="minorEastAsia"/>
                <w:szCs w:val="22"/>
              </w:rPr>
              <w:t xml:space="preserve">Provides consultancy regarding </w:t>
            </w:r>
            <w:r>
              <w:rPr>
                <w:rFonts w:eastAsiaTheme="minorEastAsia"/>
                <w:szCs w:val="22"/>
              </w:rPr>
              <w:t xml:space="preserve">Mi-Case </w:t>
            </w:r>
            <w:r w:rsidRPr="00242C2F">
              <w:rPr>
                <w:rFonts w:eastAsiaTheme="minorEastAsia"/>
                <w:szCs w:val="22"/>
              </w:rPr>
              <w:t xml:space="preserve">applications &amp; ensures fit with </w:t>
            </w:r>
            <w:r>
              <w:rPr>
                <w:rFonts w:eastAsiaTheme="minorEastAsia"/>
                <w:szCs w:val="22"/>
              </w:rPr>
              <w:t xml:space="preserve">Mi-Case </w:t>
            </w:r>
            <w:r w:rsidRPr="00242C2F">
              <w:rPr>
                <w:rFonts w:eastAsiaTheme="minorEastAsia"/>
                <w:szCs w:val="22"/>
              </w:rPr>
              <w:t>functionality</w:t>
            </w:r>
          </w:p>
          <w:p w:rsidRPr="00242C2F" w:rsidR="0037089C" w:rsidP="00D06A69" w:rsidRDefault="0037089C" w14:paraId="707B507E" w14:textId="77777777">
            <w:pPr>
              <w:widowControl/>
              <w:numPr>
                <w:ilvl w:val="0"/>
                <w:numId w:val="32"/>
              </w:numPr>
              <w:spacing w:after="0" w:line="240" w:lineRule="auto"/>
              <w:ind w:right="90"/>
              <w:rPr>
                <w:szCs w:val="22"/>
              </w:rPr>
            </w:pPr>
            <w:r w:rsidRPr="00242C2F">
              <w:rPr>
                <w:rFonts w:eastAsiaTheme="minorEastAsia"/>
                <w:szCs w:val="22"/>
              </w:rPr>
              <w:t>Responsible for ensuring conformance to standards and delivering a workable design for the client’s requirements</w:t>
            </w:r>
          </w:p>
          <w:p w:rsidRPr="00242C2F" w:rsidR="0037089C" w:rsidP="00D06A69" w:rsidRDefault="0037089C" w14:paraId="45CBDD98" w14:textId="77777777">
            <w:pPr>
              <w:widowControl/>
              <w:numPr>
                <w:ilvl w:val="0"/>
                <w:numId w:val="32"/>
              </w:numPr>
              <w:spacing w:after="0" w:line="240" w:lineRule="auto"/>
              <w:ind w:right="90"/>
              <w:rPr>
                <w:szCs w:val="22"/>
              </w:rPr>
            </w:pPr>
            <w:r w:rsidRPr="00242C2F">
              <w:rPr>
                <w:rFonts w:eastAsiaTheme="minorEastAsia"/>
                <w:szCs w:val="22"/>
              </w:rPr>
              <w:t>Quality assuring deliverables produced by peers, within the team</w:t>
            </w:r>
          </w:p>
        </w:tc>
      </w:tr>
      <w:tr w:rsidRPr="00866827" w:rsidR="0037089C" w:rsidTr="00D06A69" w14:paraId="10DB4C73" w14:textId="77777777">
        <w:trPr>
          <w:trHeight w:val="1853"/>
        </w:trPr>
        <w:tc>
          <w:tcPr>
            <w:tcW w:w="1683" w:type="pct"/>
            <w:shd w:val="clear" w:color="auto" w:fill="auto"/>
            <w:vAlign w:val="center"/>
          </w:tcPr>
          <w:p w:rsidRPr="00242C2F" w:rsidR="0037089C" w:rsidP="00D06A69" w:rsidRDefault="0037089C" w14:paraId="755379C5" w14:textId="77777777">
            <w:pPr>
              <w:rPr>
                <w:szCs w:val="22"/>
              </w:rPr>
            </w:pPr>
            <w:r w:rsidRPr="00242C2F">
              <w:rPr>
                <w:rFonts w:eastAsiaTheme="minorEastAsia"/>
                <w:b/>
                <w:szCs w:val="22"/>
              </w:rPr>
              <w:t>Trainer</w:t>
            </w:r>
            <w:r>
              <w:rPr>
                <w:rFonts w:eastAsiaTheme="minorEastAsia"/>
                <w:b/>
                <w:szCs w:val="22"/>
              </w:rPr>
              <w:t>s</w:t>
            </w:r>
          </w:p>
        </w:tc>
        <w:tc>
          <w:tcPr>
            <w:tcW w:w="3317" w:type="pct"/>
            <w:shd w:val="clear" w:color="auto" w:fill="auto"/>
            <w:vAlign w:val="center"/>
          </w:tcPr>
          <w:p w:rsidRPr="00242C2F" w:rsidR="0037089C" w:rsidP="00D06A69" w:rsidRDefault="0037089C" w14:paraId="1E737839" w14:textId="77777777">
            <w:pPr>
              <w:widowControl/>
              <w:numPr>
                <w:ilvl w:val="0"/>
                <w:numId w:val="32"/>
              </w:numPr>
              <w:spacing w:after="0" w:line="240" w:lineRule="auto"/>
              <w:ind w:right="90"/>
              <w:rPr>
                <w:szCs w:val="22"/>
              </w:rPr>
            </w:pPr>
            <w:r w:rsidRPr="00242C2F">
              <w:rPr>
                <w:rFonts w:eastAsiaTheme="minorEastAsia"/>
                <w:szCs w:val="22"/>
              </w:rPr>
              <w:t>Responsible for delivering training to the client as set out in the agreed training plan</w:t>
            </w:r>
          </w:p>
          <w:p w:rsidRPr="00242C2F" w:rsidR="0037089C" w:rsidP="00D06A69" w:rsidRDefault="0037089C" w14:paraId="4ED7EDB6" w14:textId="77777777">
            <w:pPr>
              <w:widowControl/>
              <w:numPr>
                <w:ilvl w:val="0"/>
                <w:numId w:val="32"/>
              </w:numPr>
              <w:spacing w:after="0" w:line="240" w:lineRule="auto"/>
              <w:ind w:right="90"/>
              <w:rPr>
                <w:szCs w:val="22"/>
              </w:rPr>
            </w:pPr>
            <w:r w:rsidRPr="00242C2F">
              <w:rPr>
                <w:rFonts w:eastAsiaTheme="minorEastAsia"/>
                <w:szCs w:val="22"/>
              </w:rPr>
              <w:t>Responsible for ensuring conformance to training standards</w:t>
            </w:r>
          </w:p>
          <w:p w:rsidRPr="00242C2F" w:rsidR="0037089C" w:rsidP="00D06A69" w:rsidRDefault="0037089C" w14:paraId="4CC73223" w14:textId="77777777">
            <w:pPr>
              <w:widowControl/>
              <w:numPr>
                <w:ilvl w:val="0"/>
                <w:numId w:val="32"/>
              </w:numPr>
              <w:spacing w:after="0" w:line="240" w:lineRule="auto"/>
              <w:ind w:right="90"/>
              <w:rPr>
                <w:szCs w:val="22"/>
              </w:rPr>
            </w:pPr>
            <w:r w:rsidRPr="00242C2F">
              <w:rPr>
                <w:rFonts w:eastAsiaTheme="minorEastAsia"/>
                <w:szCs w:val="22"/>
              </w:rPr>
              <w:t>Provides consultancy regarding applications functionality</w:t>
            </w:r>
          </w:p>
        </w:tc>
      </w:tr>
      <w:tr w:rsidRPr="00866827" w:rsidR="0037089C" w:rsidTr="00D06A69" w14:paraId="29C8FCA7" w14:textId="77777777">
        <w:trPr>
          <w:cnfStyle w:val="000000100000" w:firstRow="0" w:lastRow="0" w:firstColumn="0" w:lastColumn="0" w:oddVBand="0" w:evenVBand="0" w:oddHBand="1" w:evenHBand="0" w:firstRowFirstColumn="0" w:firstRowLastColumn="0" w:lastRowFirstColumn="0" w:lastRowLastColumn="0"/>
          <w:trHeight w:val="1547"/>
        </w:trPr>
        <w:tc>
          <w:tcPr>
            <w:tcW w:w="1683" w:type="pct"/>
            <w:shd w:val="clear" w:color="auto" w:fill="auto"/>
            <w:vAlign w:val="center"/>
          </w:tcPr>
          <w:p w:rsidRPr="00242C2F" w:rsidR="0037089C" w:rsidP="00D06A69" w:rsidRDefault="0037089C" w14:paraId="48108230" w14:textId="77777777">
            <w:r w:rsidRPr="60123490">
              <w:rPr>
                <w:rFonts w:eastAsiaTheme="minorEastAsia"/>
                <w:b/>
                <w:bCs/>
              </w:rPr>
              <w:t>User Acceptance Testers</w:t>
            </w:r>
          </w:p>
        </w:tc>
        <w:tc>
          <w:tcPr>
            <w:tcW w:w="3317" w:type="pct"/>
            <w:shd w:val="clear" w:color="auto" w:fill="auto"/>
            <w:vAlign w:val="center"/>
          </w:tcPr>
          <w:p w:rsidRPr="00242C2F" w:rsidR="0037089C" w:rsidP="00D06A69" w:rsidRDefault="0037089C" w14:paraId="3C5F3DEF" w14:textId="77777777">
            <w:pPr>
              <w:widowControl/>
              <w:numPr>
                <w:ilvl w:val="0"/>
                <w:numId w:val="32"/>
              </w:numPr>
              <w:spacing w:after="0" w:line="240" w:lineRule="auto"/>
              <w:ind w:right="90"/>
              <w:rPr>
                <w:szCs w:val="22"/>
              </w:rPr>
            </w:pPr>
            <w:r w:rsidRPr="00242C2F">
              <w:rPr>
                <w:rFonts w:eastAsiaTheme="minorEastAsia"/>
                <w:szCs w:val="22"/>
              </w:rPr>
              <w:t>Responsible for executing tests as directed and following the test script utilizing Microsoft Test Manager</w:t>
            </w:r>
          </w:p>
          <w:p w:rsidRPr="00242C2F" w:rsidR="0037089C" w:rsidP="00D06A69" w:rsidRDefault="0037089C" w14:paraId="2CD7D324" w14:textId="77777777">
            <w:pPr>
              <w:widowControl/>
              <w:numPr>
                <w:ilvl w:val="0"/>
                <w:numId w:val="32"/>
              </w:numPr>
              <w:spacing w:after="0" w:line="240" w:lineRule="auto"/>
              <w:ind w:right="90"/>
              <w:rPr>
                <w:szCs w:val="22"/>
              </w:rPr>
            </w:pPr>
            <w:r w:rsidRPr="00242C2F">
              <w:rPr>
                <w:rFonts w:eastAsiaTheme="minorEastAsia"/>
                <w:szCs w:val="22"/>
              </w:rPr>
              <w:t>Recording test results and defects accurately</w:t>
            </w:r>
          </w:p>
          <w:p w:rsidRPr="00242C2F" w:rsidR="0037089C" w:rsidP="00D06A69" w:rsidRDefault="0037089C" w14:paraId="6ECBD355" w14:textId="77777777">
            <w:pPr>
              <w:widowControl/>
              <w:numPr>
                <w:ilvl w:val="0"/>
                <w:numId w:val="32"/>
              </w:numPr>
              <w:spacing w:after="0" w:line="240" w:lineRule="auto"/>
              <w:ind w:right="90"/>
              <w:rPr>
                <w:szCs w:val="22"/>
              </w:rPr>
            </w:pPr>
            <w:r w:rsidRPr="00242C2F">
              <w:rPr>
                <w:rFonts w:eastAsiaTheme="minorEastAsia"/>
                <w:szCs w:val="22"/>
              </w:rPr>
              <w:t>Collecting and collating test evidence and cross-referencing it to test results</w:t>
            </w:r>
          </w:p>
          <w:p w:rsidRPr="00242C2F" w:rsidR="0037089C" w:rsidP="00D06A69" w:rsidRDefault="0037089C" w14:paraId="1C775A1E" w14:textId="77777777">
            <w:pPr>
              <w:widowControl/>
              <w:numPr>
                <w:ilvl w:val="0"/>
                <w:numId w:val="32"/>
              </w:numPr>
              <w:spacing w:after="0" w:line="240" w:lineRule="auto"/>
              <w:ind w:right="90"/>
              <w:rPr>
                <w:szCs w:val="22"/>
              </w:rPr>
            </w:pPr>
            <w:r w:rsidRPr="00242C2F">
              <w:rPr>
                <w:rFonts w:eastAsiaTheme="minorEastAsia"/>
                <w:szCs w:val="22"/>
              </w:rPr>
              <w:t>Raising clear and concise defect reports that enable development or support teams to easily replicate reported defects</w:t>
            </w:r>
          </w:p>
        </w:tc>
      </w:tr>
    </w:tbl>
    <w:p w:rsidR="00D147A6" w:rsidP="00E7374B" w:rsidRDefault="00D147A6" w14:paraId="74A01378" w14:textId="243007C4"/>
    <w:p w:rsidRPr="006E4B45" w:rsidR="00573B09" w:rsidP="00573B09" w:rsidRDefault="00573B09" w14:paraId="6F78468C" w14:textId="77777777">
      <w:pPr>
        <w:pStyle w:val="Heading2"/>
      </w:pPr>
      <w:r w:rsidRPr="006E4B45">
        <w:t>2.4.4.1</w:t>
      </w:r>
      <w:r>
        <w:t xml:space="preserve"> </w:t>
      </w:r>
      <w:r w:rsidRPr="006E4B45">
        <w:t>Resource Management Plan</w:t>
      </w:r>
    </w:p>
    <w:p w:rsidRPr="004F31F6" w:rsidR="00573B09" w:rsidP="00573B09" w:rsidRDefault="00573B09" w14:paraId="74375B6C" w14:textId="70CE5CCF">
      <w:pPr>
        <w:numPr>
          <w:ilvl w:val="0"/>
          <w:numId w:val="10"/>
        </w:numPr>
        <w:ind w:left="720"/>
        <w:rPr>
          <w:rFonts w:cs="Arial"/>
          <w:szCs w:val="22"/>
        </w:rPr>
      </w:pPr>
      <w:r>
        <w:t xml:space="preserve">Please describe the resource management plan, and how Contractor and IDOC resources will be managed throughout the project. Provide context based on the estimated number of hours indicated in Tables </w:t>
      </w:r>
      <w:r w:rsidR="009E32C4">
        <w:t>1</w:t>
      </w:r>
      <w:r>
        <w:t xml:space="preserve"> and </w:t>
      </w:r>
      <w:r w:rsidR="009E32C4">
        <w:t>2</w:t>
      </w:r>
      <w:r>
        <w:t>.</w:t>
      </w:r>
    </w:p>
    <w:p w:rsidRPr="006E4B45" w:rsidR="004F31F6" w:rsidP="004F31F6" w:rsidRDefault="004F31F6" w14:paraId="37CB5B73" w14:textId="690DBC06">
      <w:pPr>
        <w:rPr>
          <w:rFonts w:cs="Arial"/>
          <w:szCs w:val="22"/>
        </w:rPr>
      </w:pPr>
      <w:r>
        <w:t>Comments:</w:t>
      </w:r>
    </w:p>
    <w:p w:rsidRPr="006E4B45" w:rsidR="00573B09" w:rsidP="21FC3E1B" w:rsidRDefault="6505B9BD" w14:paraId="0ABB341A" w14:textId="4425D706">
      <w:pPr>
        <w:pBdr>
          <w:top w:val="single" w:color="auto" w:sz="4" w:space="1"/>
          <w:left w:val="single" w:color="auto" w:sz="4" w:space="0"/>
          <w:bottom w:val="single" w:color="auto" w:sz="4" w:space="1"/>
          <w:right w:val="single" w:color="auto" w:sz="4" w:space="4"/>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21FC3E1B">
        <w:rPr>
          <w:rFonts w:cs="Arial"/>
        </w:rPr>
        <w:t xml:space="preserve">See </w:t>
      </w:r>
      <w:r w:rsidRPr="21FC3E1B" w:rsidR="0013013E">
        <w:rPr>
          <w:rFonts w:cs="Arial"/>
        </w:rPr>
        <w:t xml:space="preserve">2.4.4.1 Response </w:t>
      </w:r>
      <w:r w:rsidRPr="21FC3E1B" w:rsidR="685BAE25">
        <w:rPr>
          <w:rFonts w:cs="Arial"/>
        </w:rPr>
        <w:t>Below</w:t>
      </w:r>
      <w:r w:rsidRPr="21FC3E1B" w:rsidR="0013013E">
        <w:rPr>
          <w:rFonts w:cs="Arial"/>
        </w:rPr>
        <w:t>:</w:t>
      </w:r>
    </w:p>
    <w:p w:rsidRPr="006E4B45" w:rsidR="00573B09" w:rsidP="004F31F6" w:rsidRDefault="00573B09" w14:paraId="4ACA7248" w14:textId="77777777">
      <w:pPr>
        <w:pBdr>
          <w:top w:val="single" w:color="auto" w:sz="4" w:space="1"/>
          <w:left w:val="single" w:color="auto" w:sz="4" w:space="0"/>
          <w:bottom w:val="single" w:color="auto" w:sz="4" w:space="1"/>
          <w:right w:val="single" w:color="auto" w:sz="4" w:space="4"/>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szCs w:val="22"/>
        </w:rPr>
      </w:pPr>
    </w:p>
    <w:p w:rsidR="007D4483" w:rsidRDefault="007D4483" w14:paraId="4E1F60AC" w14:textId="0066AB74">
      <w:pPr>
        <w:widowControl/>
        <w:spacing w:after="0" w:line="240" w:lineRule="auto"/>
        <w:rPr>
          <w:rFonts w:cs="Arial"/>
          <w:szCs w:val="22"/>
        </w:rPr>
      </w:pPr>
    </w:p>
    <w:p w:rsidR="0013013E" w:rsidP="0013013E" w:rsidRDefault="0013013E" w14:paraId="7BD5BF94" w14:textId="10D116AC">
      <w:r>
        <w:t xml:space="preserve">Mi-Case knows the long-term scope and goals of this </w:t>
      </w:r>
      <w:r w:rsidR="3B1F1A0C">
        <w:t xml:space="preserve">transformation </w:t>
      </w:r>
      <w:r>
        <w:t xml:space="preserve">project, the need to manage risk, and the demand to prove the </w:t>
      </w:r>
      <w:r>
        <w:lastRenderedPageBreak/>
        <w:t>capabilities of the platform early on</w:t>
      </w:r>
      <w:r w:rsidR="00EC053A">
        <w:t xml:space="preserve"> and to build upon that success</w:t>
      </w:r>
      <w:r>
        <w:t xml:space="preserve">. With its legacy technology environment, the IDOC </w:t>
      </w:r>
      <w:r w:rsidR="00E40B01">
        <w:t>will</w:t>
      </w:r>
      <w:r>
        <w:t xml:space="preserve"> create a new business model to </w:t>
      </w:r>
      <w:r w:rsidR="00A65AF2">
        <w:t xml:space="preserve">more efficiently </w:t>
      </w:r>
      <w:r w:rsidR="009E48EE">
        <w:t>address</w:t>
      </w:r>
      <w:r>
        <w:t xml:space="preserve"> the challenges associated with inmate admission, movement</w:t>
      </w:r>
      <w:r w:rsidR="009E48EE">
        <w:t xml:space="preserve">, </w:t>
      </w:r>
      <w:r>
        <w:t>release</w:t>
      </w:r>
      <w:r w:rsidR="009E48EE">
        <w:t>, and where applicable, offender community supervision</w:t>
      </w:r>
      <w:r>
        <w:t xml:space="preserve">. In particular, the IDOC’s business processes and data sharing model </w:t>
      </w:r>
      <w:r w:rsidR="00C4117A">
        <w:t>will</w:t>
      </w:r>
      <w:r>
        <w:t xml:space="preserve"> be modernized for the IDOC to input, monitor, modify, and report vital </w:t>
      </w:r>
      <w:r w:rsidR="00B8131F">
        <w:t xml:space="preserve">Public Safety </w:t>
      </w:r>
      <w:r>
        <w:t xml:space="preserve">data both readily and accurately to protect the safety of IDOC employees and Indiana citizens. </w:t>
      </w:r>
      <w:r w:rsidR="00B8131F">
        <w:t xml:space="preserve"> </w:t>
      </w:r>
      <w:r>
        <w:t xml:space="preserve">Mi-Case delivers an enhanced </w:t>
      </w:r>
      <w:r w:rsidR="00933128">
        <w:t xml:space="preserve">and nationally leading </w:t>
      </w:r>
      <w:r>
        <w:t>OMS framework to achieve the IDOC’s goals.</w:t>
      </w:r>
    </w:p>
    <w:p w:rsidR="0013013E" w:rsidP="0013013E" w:rsidRDefault="0013013E" w14:paraId="5223935D" w14:textId="77777777"/>
    <w:p w:rsidR="0013013E" w:rsidP="0013013E" w:rsidRDefault="0013013E" w14:paraId="39D947B4" w14:textId="62DCEE57">
      <w:r w:rsidR="0013013E">
        <w:rPr/>
        <w:t xml:space="preserve">Mi-Case brings a highly qualified and dedicated staff to support the OMS project. With over 26 years of experience worldwide, Mi-Case has a skilled and effective team for statewide system implementations, making it ideally suited for the IDOC. Our teams’ qualifications and track record are derived from </w:t>
      </w:r>
      <w:r w:rsidR="007E1E17">
        <w:rPr/>
        <w:t>heavily investing in our people and in the Corrections industry.  O</w:t>
      </w:r>
      <w:r w:rsidR="0013013E">
        <w:rPr/>
        <w:t xml:space="preserve">ur training, experience, project management approach – including successful Offender Management and Jail Management System engagements with both state and </w:t>
      </w:r>
      <w:r w:rsidR="00F63C4D">
        <w:rPr/>
        <w:t>l</w:t>
      </w:r>
      <w:r w:rsidR="0013013E">
        <w:rPr/>
        <w:t xml:space="preserve">ocal government clients. The team of experts assigned to the OMS project understand the complexities of offender management systems and appreciate the specific business objectives and risks associated with </w:t>
      </w:r>
      <w:r w:rsidR="0013013E">
        <w:rPr/>
        <w:t>correctional facility</w:t>
      </w:r>
      <w:r w:rsidR="0013013E">
        <w:rPr/>
        <w:t xml:space="preserve"> operations. </w:t>
      </w:r>
      <w:r w:rsidR="00F63C4D">
        <w:rPr/>
        <w:t xml:space="preserve"> </w:t>
      </w:r>
      <w:r w:rsidR="0013013E">
        <w:rPr/>
        <w:t xml:space="preserve">We have the knowledge and skills to seamlessly execute the requirements listed in the RFP, as well as the experience and lessons learned to serve as a trusted advisor to the IDOC. </w:t>
      </w:r>
      <w:r w:rsidR="00F63C4D">
        <w:rPr/>
        <w:t xml:space="preserve"> </w:t>
      </w:r>
      <w:r w:rsidR="0013013E">
        <w:rPr/>
        <w:t xml:space="preserve">Mi-Case has organized the Project Staffing Plan around a proven implementation approach and framework. </w:t>
      </w:r>
      <w:r w:rsidR="004E638E">
        <w:rPr/>
        <w:t xml:space="preserve"> </w:t>
      </w:r>
      <w:r w:rsidR="0013013E">
        <w:rPr/>
        <w:t xml:space="preserve">The project organization includes the highest level of leadership and direction and will enable Mi-Case to provide the IDOC with most appropriate resources throughout the project’s lifecycle. </w:t>
      </w:r>
      <w:r w:rsidR="004E638E">
        <w:rPr/>
        <w:t xml:space="preserve"> </w:t>
      </w:r>
      <w:r w:rsidR="0013013E">
        <w:rPr/>
        <w:t xml:space="preserve">If awarded the contract, Mi-Case will develop, in conjunction with IDOC, a finalized Project Staffing Plan that will form part of the implementation documentation. </w:t>
      </w:r>
      <w:r w:rsidR="004E638E">
        <w:rPr/>
        <w:t xml:space="preserve"> </w:t>
      </w:r>
      <w:r w:rsidR="0013013E">
        <w:rPr/>
        <w:t>This is a standard component of the Mi-Case implementation approach</w:t>
      </w:r>
      <w:r w:rsidR="004E638E">
        <w:rPr/>
        <w:t xml:space="preserve"> that is customized to each of our </w:t>
      </w:r>
      <w:r w:rsidR="6B2DC27E">
        <w:rPr/>
        <w:t>client's</w:t>
      </w:r>
      <w:r w:rsidR="004E638E">
        <w:rPr/>
        <w:t xml:space="preserve"> needs</w:t>
      </w:r>
      <w:r w:rsidR="00D536A7">
        <w:rPr/>
        <w:t xml:space="preserve">.  </w:t>
      </w:r>
    </w:p>
    <w:p w:rsidR="0013013E" w:rsidP="0013013E" w:rsidRDefault="0013013E" w14:paraId="493C42F5" w14:textId="27E17B39"/>
    <w:p w:rsidRPr="008E7B16" w:rsidR="00EA7C23" w:rsidP="0013013E" w:rsidRDefault="002378DD" w14:paraId="5A6EC590" w14:textId="4A7BF890">
      <w:pPr>
        <w:rPr>
          <w:b/>
          <w:bCs/>
          <w:u w:val="single"/>
        </w:rPr>
      </w:pPr>
      <w:r w:rsidRPr="008E7B16">
        <w:rPr>
          <w:b/>
          <w:bCs/>
          <w:u w:val="single"/>
        </w:rPr>
        <w:t>Collaborative Project Management</w:t>
      </w:r>
    </w:p>
    <w:p w:rsidR="002378DD" w:rsidP="0013013E" w:rsidRDefault="002378DD" w14:paraId="1E787F45" w14:textId="77777777"/>
    <w:p w:rsidR="002378DD" w:rsidP="0013013E" w:rsidRDefault="002378DD" w14:paraId="04ADD8E4" w14:textId="197050A8">
      <w:r w:rsidR="002378DD">
        <w:rPr/>
        <w:t xml:space="preserve">As part of the Mi-Case </w:t>
      </w:r>
      <w:r w:rsidR="00BF5CE1">
        <w:rPr/>
        <w:t xml:space="preserve">Project Management </w:t>
      </w:r>
      <w:r w:rsidR="00A121D1">
        <w:rPr/>
        <w:t xml:space="preserve">culture, we have had incredible success with ensuring that our client projects are managed in a collegial and collaborative manner.  </w:t>
      </w:r>
      <w:r w:rsidR="0003196F">
        <w:rPr/>
        <w:t xml:space="preserve">The implementation of a </w:t>
      </w:r>
      <w:r w:rsidR="7EACE7B9">
        <w:rPr/>
        <w:t>transformational</w:t>
      </w:r>
      <w:r w:rsidR="0003196F">
        <w:rPr/>
        <w:t xml:space="preserve"> OMS for IDOC begins with project managers from Mi-Case and IDOC working together to clearly define the following:</w:t>
      </w:r>
    </w:p>
    <w:p w:rsidR="0003196F" w:rsidP="0013013E" w:rsidRDefault="0003196F" w14:paraId="02699459" w14:textId="77777777"/>
    <w:p w:rsidR="007D2ED9" w:rsidP="0003196F" w:rsidRDefault="007D2ED9" w14:paraId="10A3FEA5" w14:textId="77777777">
      <w:pPr>
        <w:pStyle w:val="ListParagraph"/>
        <w:numPr>
          <w:ilvl w:val="0"/>
          <w:numId w:val="10"/>
        </w:numPr>
      </w:pPr>
      <w:r>
        <w:t>Communication structure</w:t>
      </w:r>
    </w:p>
    <w:p w:rsidR="0003196F" w:rsidP="0003196F" w:rsidRDefault="00AB1631" w14:paraId="15C3FCFF" w14:textId="440BB823">
      <w:pPr>
        <w:pStyle w:val="ListParagraph"/>
        <w:numPr>
          <w:ilvl w:val="0"/>
          <w:numId w:val="10"/>
        </w:numPr>
      </w:pPr>
      <w:r>
        <w:t>Full project plan driven by milestones and deliverables</w:t>
      </w:r>
    </w:p>
    <w:p w:rsidR="00AB1631" w:rsidP="0003196F" w:rsidRDefault="003A06C1" w14:paraId="5DC0E23D" w14:textId="545B571E">
      <w:pPr>
        <w:pStyle w:val="ListParagraph"/>
        <w:numPr>
          <w:ilvl w:val="0"/>
          <w:numId w:val="10"/>
        </w:numPr>
      </w:pPr>
      <w:r>
        <w:t xml:space="preserve">Employee project staffing </w:t>
      </w:r>
      <w:r w:rsidR="00B06E0D">
        <w:t xml:space="preserve">and timeframes needed for </w:t>
      </w:r>
      <w:r w:rsidR="008E7B16">
        <w:t>project involvement</w:t>
      </w:r>
    </w:p>
    <w:p w:rsidR="00E8255B" w:rsidP="0003196F" w:rsidRDefault="00B06E0D" w14:paraId="0994657A" w14:textId="77777777">
      <w:pPr>
        <w:pStyle w:val="ListParagraph"/>
        <w:numPr>
          <w:ilvl w:val="0"/>
          <w:numId w:val="10"/>
        </w:numPr>
      </w:pPr>
      <w:r>
        <w:lastRenderedPageBreak/>
        <w:t>Schedule</w:t>
      </w:r>
    </w:p>
    <w:p w:rsidR="00B06E0D" w:rsidP="0003196F" w:rsidRDefault="00E8255B" w14:paraId="58F528B3" w14:textId="7F668CE5">
      <w:pPr>
        <w:pStyle w:val="ListParagraph"/>
        <w:numPr>
          <w:ilvl w:val="0"/>
          <w:numId w:val="10"/>
        </w:numPr>
      </w:pPr>
      <w:r>
        <w:t>S</w:t>
      </w:r>
      <w:r w:rsidR="007D2ED9">
        <w:t>tatus reporting</w:t>
      </w:r>
    </w:p>
    <w:p w:rsidR="007D2ED9" w:rsidP="0003196F" w:rsidRDefault="003A06C1" w14:paraId="3F2FDC63" w14:textId="2E89EC20">
      <w:pPr>
        <w:pStyle w:val="ListParagraph"/>
        <w:numPr>
          <w:ilvl w:val="0"/>
          <w:numId w:val="10"/>
        </w:numPr>
      </w:pPr>
      <w:r>
        <w:t>Change management</w:t>
      </w:r>
    </w:p>
    <w:p w:rsidR="0013013E" w:rsidP="0013013E" w:rsidRDefault="0013013E" w14:paraId="5FA093F6" w14:textId="77777777"/>
    <w:p w:rsidR="0013013E" w:rsidP="0013013E" w:rsidRDefault="0013013E" w14:paraId="3118AD2E" w14:textId="77777777">
      <w:pPr>
        <w:pBdr>
          <w:top w:val="single" w:color="auto" w:sz="4" w:space="1"/>
          <w:left w:val="single" w:color="auto" w:sz="4" w:space="4"/>
          <w:bottom w:val="single" w:color="auto" w:sz="4" w:space="1"/>
          <w:right w:val="single" w:color="auto" w:sz="4" w:space="4"/>
        </w:pBdr>
        <w:ind w:left="720"/>
      </w:pPr>
      <w:r>
        <w:t>Mi-Case has learned that the key to delivering quality software on-time, and on budget is a combination of many factors which include the experience of the staff involved and their interaction with one another and their interaction with the customer, as well as the technologies and methodologies involved.</w:t>
      </w:r>
    </w:p>
    <w:p w:rsidR="0013013E" w:rsidRDefault="004C4AEE" w14:paraId="1AB87EFA" w14:textId="5BAF8721">
      <w:pPr>
        <w:widowControl/>
        <w:spacing w:after="0" w:line="240" w:lineRule="auto"/>
      </w:pPr>
      <w:r>
        <w:br w:type="page"/>
      </w:r>
    </w:p>
    <w:p w:rsidR="0013013E" w:rsidP="0013013E" w:rsidRDefault="0013013E" w14:paraId="77DFEEF3" w14:textId="77777777">
      <w:pPr>
        <w:ind w:left="720"/>
      </w:pPr>
    </w:p>
    <w:p w:rsidRPr="001F1299" w:rsidR="0013013E" w:rsidP="0013013E" w:rsidRDefault="0013013E" w14:paraId="21A1F772" w14:textId="2FA0CAA8">
      <w:pPr>
        <w:spacing w:after="0" w:line="240" w:lineRule="auto"/>
        <w:textAlignment w:val="baseline"/>
        <w:rPr>
          <w:rFonts w:ascii="Segoe UI" w:hAnsi="Segoe UI" w:cs="Segoe UI"/>
          <w:b/>
          <w:sz w:val="18"/>
          <w:szCs w:val="18"/>
        </w:rPr>
      </w:pPr>
      <w:r w:rsidRPr="001F1299">
        <w:rPr>
          <w:rFonts w:ascii="Calibri" w:hAnsi="Calibri" w:cs="Calibri"/>
          <w:b/>
          <w:bCs/>
        </w:rPr>
        <w:t xml:space="preserve">The </w:t>
      </w:r>
      <w:r w:rsidRPr="001F1299" w:rsidR="004C4AEE">
        <w:rPr>
          <w:rFonts w:ascii="Calibri" w:hAnsi="Calibri" w:cs="Calibri"/>
          <w:b/>
          <w:bCs/>
        </w:rPr>
        <w:t>Mi-Case</w:t>
      </w:r>
      <w:r w:rsidRPr="001F1299">
        <w:rPr>
          <w:rFonts w:ascii="Calibri" w:hAnsi="Calibri" w:cs="Calibri"/>
          <w:b/>
        </w:rPr>
        <w:t xml:space="preserve"> Project Staffing Plan will include the following Key Staff Members: </w:t>
      </w:r>
    </w:p>
    <w:p w:rsidRPr="00F5702A" w:rsidR="0013013E" w:rsidP="0013013E" w:rsidRDefault="0013013E" w14:paraId="5D9E96D8" w14:textId="77777777">
      <w:pPr>
        <w:spacing w:after="0" w:line="240" w:lineRule="auto"/>
        <w:textAlignment w:val="baseline"/>
        <w:rPr>
          <w:rFonts w:ascii="Segoe UI" w:hAnsi="Segoe UI" w:cs="Segoe UI"/>
          <w:sz w:val="18"/>
          <w:szCs w:val="18"/>
        </w:rPr>
      </w:pPr>
      <w:r w:rsidRPr="00F5702A">
        <w:rPr>
          <w:rFonts w:ascii="Calibri" w:hAnsi="Calibri" w:cs="Calibri"/>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430"/>
        <w:gridCol w:w="6930"/>
      </w:tblGrid>
      <w:tr w:rsidRPr="00F5702A" w:rsidR="0013013E" w:rsidTr="00463C13" w14:paraId="28A7325B" w14:textId="77777777">
        <w:tc>
          <w:tcPr>
            <w:tcW w:w="2430" w:type="dxa"/>
            <w:tcBorders>
              <w:top w:val="single" w:color="44546A" w:sz="36" w:space="0"/>
              <w:left w:val="nil"/>
              <w:bottom w:val="single" w:color="000000" w:sz="6" w:space="0"/>
              <w:right w:val="single" w:color="000000" w:sz="6" w:space="0"/>
            </w:tcBorders>
            <w:shd w:val="clear" w:color="auto" w:fill="auto"/>
            <w:hideMark/>
          </w:tcPr>
          <w:p w:rsidRPr="00F5702A" w:rsidR="0013013E" w:rsidP="00463C13" w:rsidRDefault="0013013E" w14:paraId="280DD2C8" w14:textId="77777777">
            <w:pPr>
              <w:spacing w:after="0" w:line="240" w:lineRule="auto"/>
              <w:textAlignment w:val="baseline"/>
              <w:rPr>
                <w:rFonts w:ascii="Times New Roman" w:hAnsi="Times New Roman"/>
                <w:sz w:val="24"/>
                <w:szCs w:val="24"/>
              </w:rPr>
            </w:pPr>
            <w:r w:rsidRPr="00F5702A">
              <w:rPr>
                <w:rFonts w:ascii="Calibri" w:hAnsi="Calibri" w:cs="Calibri"/>
                <w:b/>
                <w:bCs/>
                <w:color w:val="2F5496"/>
                <w:sz w:val="24"/>
                <w:szCs w:val="24"/>
              </w:rPr>
              <w:t>Key Staff Member</w:t>
            </w:r>
            <w:r w:rsidRPr="00F5702A">
              <w:rPr>
                <w:rFonts w:ascii="Calibri" w:hAnsi="Calibri" w:cs="Calibri"/>
                <w:color w:val="2F5496"/>
                <w:sz w:val="24"/>
                <w:szCs w:val="24"/>
              </w:rPr>
              <w:t> </w:t>
            </w:r>
          </w:p>
        </w:tc>
        <w:tc>
          <w:tcPr>
            <w:tcW w:w="6930" w:type="dxa"/>
            <w:tcBorders>
              <w:top w:val="single" w:color="44546A" w:sz="36" w:space="0"/>
              <w:left w:val="nil"/>
              <w:bottom w:val="single" w:color="000000" w:sz="6" w:space="0"/>
              <w:right w:val="nil"/>
            </w:tcBorders>
            <w:shd w:val="clear" w:color="auto" w:fill="auto"/>
            <w:hideMark/>
          </w:tcPr>
          <w:p w:rsidRPr="00F5702A" w:rsidR="0013013E" w:rsidP="00463C13" w:rsidRDefault="0013013E" w14:paraId="355C153A" w14:textId="77777777">
            <w:pPr>
              <w:spacing w:after="0" w:line="240" w:lineRule="auto"/>
              <w:textAlignment w:val="baseline"/>
              <w:rPr>
                <w:rFonts w:ascii="Times New Roman" w:hAnsi="Times New Roman"/>
                <w:sz w:val="24"/>
                <w:szCs w:val="24"/>
              </w:rPr>
            </w:pPr>
            <w:r w:rsidRPr="00F5702A">
              <w:rPr>
                <w:rFonts w:ascii="Calibri" w:hAnsi="Calibri" w:cs="Calibri"/>
                <w:b/>
                <w:bCs/>
                <w:color w:val="2F5496"/>
                <w:sz w:val="24"/>
                <w:szCs w:val="24"/>
              </w:rPr>
              <w:t>Descriptions &amp; Contribution to Project</w:t>
            </w:r>
            <w:r w:rsidRPr="00F5702A">
              <w:rPr>
                <w:rFonts w:ascii="Calibri" w:hAnsi="Calibri" w:cs="Calibri"/>
                <w:color w:val="2F5496"/>
                <w:sz w:val="24"/>
                <w:szCs w:val="24"/>
              </w:rPr>
              <w:t> </w:t>
            </w:r>
          </w:p>
        </w:tc>
      </w:tr>
      <w:tr w:rsidRPr="00F5702A" w:rsidR="0013013E" w:rsidTr="00463C13" w14:paraId="181731BE" w14:textId="77777777">
        <w:trPr>
          <w:trHeight w:val="1185"/>
        </w:trPr>
        <w:tc>
          <w:tcPr>
            <w:tcW w:w="2430" w:type="dxa"/>
            <w:tcBorders>
              <w:top w:val="nil"/>
              <w:left w:val="nil"/>
              <w:bottom w:val="single" w:color="000000" w:sz="6" w:space="0"/>
              <w:right w:val="single" w:color="000000" w:sz="6" w:space="0"/>
            </w:tcBorders>
            <w:shd w:val="clear" w:color="auto" w:fill="auto"/>
            <w:vAlign w:val="center"/>
            <w:hideMark/>
          </w:tcPr>
          <w:p w:rsidRPr="00F5702A" w:rsidR="0013013E" w:rsidP="00463C13" w:rsidRDefault="0013013E" w14:paraId="31439032" w14:textId="77777777">
            <w:pPr>
              <w:spacing w:after="0" w:line="240" w:lineRule="auto"/>
              <w:textAlignment w:val="baseline"/>
              <w:rPr>
                <w:rFonts w:ascii="Times New Roman" w:hAnsi="Times New Roman"/>
                <w:sz w:val="24"/>
                <w:szCs w:val="24"/>
              </w:rPr>
            </w:pPr>
            <w:r w:rsidRPr="00F5702A">
              <w:rPr>
                <w:rFonts w:ascii="Calibri" w:hAnsi="Calibri" w:cs="Calibri"/>
                <w:b/>
                <w:bCs/>
              </w:rPr>
              <w:t>Project Director</w:t>
            </w:r>
            <w:r w:rsidRPr="00F5702A">
              <w:rPr>
                <w:rFonts w:ascii="Calibri" w:hAnsi="Calibri" w:cs="Calibri"/>
              </w:rPr>
              <w:t> </w:t>
            </w:r>
          </w:p>
        </w:tc>
        <w:tc>
          <w:tcPr>
            <w:tcW w:w="6930" w:type="dxa"/>
            <w:tcBorders>
              <w:top w:val="nil"/>
              <w:left w:val="nil"/>
              <w:bottom w:val="single" w:color="000000" w:sz="6" w:space="0"/>
              <w:right w:val="nil"/>
            </w:tcBorders>
            <w:shd w:val="clear" w:color="auto" w:fill="auto"/>
            <w:vAlign w:val="center"/>
            <w:hideMark/>
          </w:tcPr>
          <w:p w:rsidRPr="00F5702A" w:rsidR="0013013E" w:rsidP="0013013E" w:rsidRDefault="0013013E" w14:paraId="07FF9E6A"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 xml:space="preserve">Project management role which strategically oversees, </w:t>
            </w:r>
            <w:proofErr w:type="gramStart"/>
            <w:r w:rsidRPr="00F5702A">
              <w:rPr>
                <w:rFonts w:ascii="Calibri" w:hAnsi="Calibri" w:cs="Calibri"/>
              </w:rPr>
              <w:t>monitors</w:t>
            </w:r>
            <w:proofErr w:type="gramEnd"/>
            <w:r w:rsidRPr="00F5702A">
              <w:rPr>
                <w:rFonts w:ascii="Calibri" w:hAnsi="Calibri" w:cs="Calibri"/>
              </w:rPr>
              <w:t xml:space="preserve"> and manages the project from an executive level. </w:t>
            </w:r>
          </w:p>
          <w:p w:rsidRPr="00F5702A" w:rsidR="0013013E" w:rsidP="0013013E" w:rsidRDefault="0013013E" w14:paraId="746D1096"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As the most responsible authority over a project. </w:t>
            </w:r>
          </w:p>
          <w:p w:rsidRPr="00F5702A" w:rsidR="0013013E" w:rsidP="0013013E" w:rsidRDefault="0013013E" w14:paraId="172240A8" w14:textId="6A18E2E1">
            <w:pPr>
              <w:widowControl/>
              <w:numPr>
                <w:ilvl w:val="0"/>
                <w:numId w:val="15"/>
              </w:numPr>
              <w:spacing w:after="0" w:line="240" w:lineRule="auto"/>
              <w:textAlignment w:val="baseline"/>
              <w:rPr>
                <w:rFonts w:ascii="Calibri" w:hAnsi="Calibri" w:cs="Calibri"/>
              </w:rPr>
            </w:pPr>
            <w:r w:rsidRPr="00F5702A">
              <w:rPr>
                <w:rFonts w:ascii="Calibri" w:hAnsi="Calibri" w:cs="Calibri"/>
              </w:rPr>
              <w:t>Reportable to Project Sponsors</w:t>
            </w:r>
            <w:r w:rsidR="00EE40D9">
              <w:rPr>
                <w:rFonts w:ascii="Calibri" w:hAnsi="Calibri" w:cs="Calibri"/>
              </w:rPr>
              <w:t xml:space="preserve">, Program </w:t>
            </w:r>
            <w:r w:rsidR="00AE3497">
              <w:rPr>
                <w:rFonts w:ascii="Calibri" w:hAnsi="Calibri" w:cs="Calibri"/>
              </w:rPr>
              <w:t>M</w:t>
            </w:r>
            <w:r w:rsidR="00EE40D9">
              <w:rPr>
                <w:rFonts w:ascii="Calibri" w:hAnsi="Calibri" w:cs="Calibri"/>
              </w:rPr>
              <w:t>anager</w:t>
            </w:r>
            <w:r w:rsidRPr="00F5702A">
              <w:rPr>
                <w:rFonts w:ascii="Calibri" w:hAnsi="Calibri" w:cs="Calibri"/>
              </w:rPr>
              <w:t xml:space="preserve"> and Stakeholders </w:t>
            </w:r>
          </w:p>
        </w:tc>
      </w:tr>
      <w:tr w:rsidRPr="00F5702A" w:rsidR="0013013E" w:rsidTr="00463C13" w14:paraId="79F35261" w14:textId="77777777">
        <w:trPr>
          <w:trHeight w:val="1785"/>
        </w:trPr>
        <w:tc>
          <w:tcPr>
            <w:tcW w:w="2430" w:type="dxa"/>
            <w:tcBorders>
              <w:top w:val="nil"/>
              <w:left w:val="nil"/>
              <w:bottom w:val="single" w:color="000000" w:sz="6" w:space="0"/>
              <w:right w:val="single" w:color="000000" w:sz="6" w:space="0"/>
            </w:tcBorders>
            <w:shd w:val="clear" w:color="auto" w:fill="auto"/>
            <w:vAlign w:val="center"/>
            <w:hideMark/>
          </w:tcPr>
          <w:p w:rsidRPr="00F5702A" w:rsidR="0013013E" w:rsidP="00463C13" w:rsidRDefault="0013013E" w14:paraId="4CDC0F27" w14:textId="77777777">
            <w:pPr>
              <w:spacing w:after="0" w:line="240" w:lineRule="auto"/>
              <w:textAlignment w:val="baseline"/>
              <w:rPr>
                <w:rFonts w:ascii="Times New Roman" w:hAnsi="Times New Roman"/>
                <w:sz w:val="24"/>
                <w:szCs w:val="24"/>
              </w:rPr>
            </w:pPr>
            <w:r w:rsidRPr="00F5702A">
              <w:rPr>
                <w:rFonts w:ascii="Calibri" w:hAnsi="Calibri" w:cs="Calibri"/>
                <w:b/>
                <w:bCs/>
              </w:rPr>
              <w:t>Project Manager</w:t>
            </w:r>
            <w:r w:rsidRPr="00F5702A">
              <w:rPr>
                <w:rFonts w:ascii="Calibri" w:hAnsi="Calibri" w:cs="Calibri"/>
              </w:rPr>
              <w:t> </w:t>
            </w:r>
          </w:p>
        </w:tc>
        <w:tc>
          <w:tcPr>
            <w:tcW w:w="6930" w:type="dxa"/>
            <w:tcBorders>
              <w:top w:val="nil"/>
              <w:left w:val="nil"/>
              <w:bottom w:val="single" w:color="000000" w:sz="6" w:space="0"/>
              <w:right w:val="nil"/>
            </w:tcBorders>
            <w:shd w:val="clear" w:color="auto" w:fill="auto"/>
            <w:vAlign w:val="center"/>
            <w:hideMark/>
          </w:tcPr>
          <w:p w:rsidRPr="00F5702A" w:rsidR="0013013E" w:rsidP="0013013E" w:rsidRDefault="0013013E" w14:paraId="313E2FCC" w14:textId="77777777">
            <w:pPr>
              <w:widowControl/>
              <w:numPr>
                <w:ilvl w:val="0"/>
                <w:numId w:val="31"/>
              </w:numPr>
              <w:spacing w:after="0" w:line="240" w:lineRule="auto"/>
              <w:textAlignment w:val="baseline"/>
              <w:rPr>
                <w:rFonts w:ascii="Calibri" w:hAnsi="Calibri" w:cs="Calibri"/>
              </w:rPr>
            </w:pPr>
            <w:r w:rsidRPr="00F5702A">
              <w:rPr>
                <w:rFonts w:ascii="Calibri" w:hAnsi="Calibri" w:cs="Calibri"/>
              </w:rPr>
              <w:t>Accountable for successful implementation of the project </w:t>
            </w:r>
          </w:p>
          <w:p w:rsidRPr="00F5702A" w:rsidR="0013013E" w:rsidP="0013013E" w:rsidRDefault="0013013E" w14:paraId="39BC7CC7" w14:textId="77777777">
            <w:pPr>
              <w:widowControl/>
              <w:numPr>
                <w:ilvl w:val="0"/>
                <w:numId w:val="31"/>
              </w:numPr>
              <w:spacing w:after="0" w:line="240" w:lineRule="auto"/>
              <w:textAlignment w:val="baseline"/>
              <w:rPr>
                <w:rFonts w:ascii="Calibri" w:hAnsi="Calibri" w:cs="Calibri"/>
              </w:rPr>
            </w:pPr>
            <w:r w:rsidRPr="00F5702A">
              <w:rPr>
                <w:rFonts w:ascii="Calibri" w:hAnsi="Calibri" w:cs="Calibri"/>
              </w:rPr>
              <w:t>Day to day project management  </w:t>
            </w:r>
          </w:p>
          <w:p w:rsidRPr="00F5702A" w:rsidR="0013013E" w:rsidP="0013013E" w:rsidRDefault="0013013E" w14:paraId="0F0BA5B4" w14:textId="77777777">
            <w:pPr>
              <w:widowControl/>
              <w:numPr>
                <w:ilvl w:val="0"/>
                <w:numId w:val="31"/>
              </w:numPr>
              <w:spacing w:after="0" w:line="240" w:lineRule="auto"/>
              <w:textAlignment w:val="baseline"/>
              <w:rPr>
                <w:rFonts w:ascii="Calibri" w:hAnsi="Calibri" w:cs="Calibri"/>
              </w:rPr>
            </w:pPr>
            <w:r w:rsidRPr="00F5702A">
              <w:rPr>
                <w:rFonts w:ascii="Calibri" w:hAnsi="Calibri" w:cs="Calibri"/>
              </w:rPr>
              <w:t>Ensures the quality of requirements and solutions </w:t>
            </w:r>
          </w:p>
          <w:p w:rsidRPr="00F5702A" w:rsidR="0013013E" w:rsidP="0013013E" w:rsidRDefault="0013013E" w14:paraId="4CE0A1D6" w14:textId="77777777">
            <w:pPr>
              <w:widowControl/>
              <w:numPr>
                <w:ilvl w:val="0"/>
                <w:numId w:val="31"/>
              </w:numPr>
              <w:spacing w:after="0" w:line="240" w:lineRule="auto"/>
              <w:textAlignment w:val="baseline"/>
              <w:rPr>
                <w:rFonts w:ascii="Calibri" w:hAnsi="Calibri" w:cs="Calibri"/>
              </w:rPr>
            </w:pPr>
            <w:r w:rsidRPr="00F5702A">
              <w:rPr>
                <w:rFonts w:ascii="Calibri" w:hAnsi="Calibri" w:cs="Calibri"/>
              </w:rPr>
              <w:t>Responsible for the delivery of all relevant and agreed products as per the Mi-Case Project Management methodology </w:t>
            </w:r>
          </w:p>
          <w:p w:rsidRPr="00F5702A" w:rsidR="0013013E" w:rsidP="0013013E" w:rsidRDefault="0013013E" w14:paraId="60AD7877" w14:textId="77777777">
            <w:pPr>
              <w:widowControl/>
              <w:numPr>
                <w:ilvl w:val="0"/>
                <w:numId w:val="31"/>
              </w:numPr>
              <w:spacing w:after="0" w:line="240" w:lineRule="auto"/>
              <w:textAlignment w:val="baseline"/>
              <w:rPr>
                <w:rFonts w:ascii="Yu Mincho" w:hAnsi="Yu Mincho" w:eastAsia="Yu Mincho"/>
              </w:rPr>
            </w:pPr>
            <w:r w:rsidRPr="00F5702A">
              <w:rPr>
                <w:rFonts w:ascii="Calibri" w:hAnsi="Calibri" w:eastAsia="Yu Mincho" w:cs="Calibri"/>
              </w:rPr>
              <w:t>Project delivery to agreed timescales quality and cost </w:t>
            </w:r>
          </w:p>
        </w:tc>
      </w:tr>
      <w:tr w:rsidRPr="00F5702A" w:rsidR="0013013E" w:rsidTr="00463C13" w14:paraId="6778D22D" w14:textId="77777777">
        <w:trPr>
          <w:trHeight w:val="1500"/>
        </w:trPr>
        <w:tc>
          <w:tcPr>
            <w:tcW w:w="2430" w:type="dxa"/>
            <w:tcBorders>
              <w:top w:val="nil"/>
              <w:left w:val="nil"/>
              <w:bottom w:val="single" w:color="000000" w:sz="6" w:space="0"/>
              <w:right w:val="single" w:color="000000" w:sz="6" w:space="0"/>
            </w:tcBorders>
            <w:shd w:val="clear" w:color="auto" w:fill="auto"/>
            <w:vAlign w:val="center"/>
            <w:hideMark/>
          </w:tcPr>
          <w:p w:rsidRPr="00F5702A" w:rsidR="0013013E" w:rsidP="00463C13" w:rsidRDefault="00DD72C7" w14:paraId="06AC5BB0" w14:textId="64295B6E">
            <w:pPr>
              <w:spacing w:after="0" w:line="240" w:lineRule="auto"/>
              <w:textAlignment w:val="baseline"/>
              <w:rPr>
                <w:rFonts w:ascii="Times New Roman" w:hAnsi="Times New Roman"/>
                <w:sz w:val="24"/>
                <w:szCs w:val="24"/>
              </w:rPr>
            </w:pPr>
            <w:r>
              <w:rPr>
                <w:rFonts w:ascii="Calibri" w:hAnsi="Calibri" w:cs="Calibri"/>
                <w:b/>
                <w:bCs/>
              </w:rPr>
              <w:t xml:space="preserve">Senior </w:t>
            </w:r>
            <w:r w:rsidRPr="00F5702A" w:rsidR="0013013E">
              <w:rPr>
                <w:rFonts w:ascii="Calibri" w:hAnsi="Calibri" w:cs="Calibri"/>
                <w:b/>
                <w:bCs/>
              </w:rPr>
              <w:t>Solutions Architect</w:t>
            </w:r>
            <w:r w:rsidRPr="00F5702A" w:rsidR="0013013E">
              <w:rPr>
                <w:rFonts w:ascii="Calibri" w:hAnsi="Calibri" w:cs="Calibri"/>
              </w:rPr>
              <w:t> </w:t>
            </w:r>
          </w:p>
        </w:tc>
        <w:tc>
          <w:tcPr>
            <w:tcW w:w="6930" w:type="dxa"/>
            <w:tcBorders>
              <w:top w:val="nil"/>
              <w:left w:val="nil"/>
              <w:bottom w:val="single" w:color="000000" w:sz="6" w:space="0"/>
              <w:right w:val="nil"/>
            </w:tcBorders>
            <w:shd w:val="clear" w:color="auto" w:fill="auto"/>
            <w:vAlign w:val="center"/>
            <w:hideMark/>
          </w:tcPr>
          <w:p w:rsidRPr="00F5702A" w:rsidR="0013013E" w:rsidP="009920E6" w:rsidRDefault="0013013E" w14:paraId="1D461993"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Accountable for the framework design on development environment </w:t>
            </w:r>
          </w:p>
          <w:p w:rsidRPr="00F5702A" w:rsidR="0013013E" w:rsidP="009920E6" w:rsidRDefault="0013013E" w14:paraId="254FDD71"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Accountable for the product design throughout the lifecycle. </w:t>
            </w:r>
          </w:p>
          <w:p w:rsidRPr="00F5702A" w:rsidR="0013013E" w:rsidP="009920E6" w:rsidRDefault="0013013E" w14:paraId="03EF0502"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Determines the appropriate design processes. </w:t>
            </w:r>
          </w:p>
          <w:p w:rsidRPr="00F5702A" w:rsidR="0013013E" w:rsidP="009920E6" w:rsidRDefault="0013013E" w14:paraId="039FBFBF"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Ensures architectural principles for the product are maintained by the project </w:t>
            </w:r>
          </w:p>
          <w:p w:rsidRPr="00F5702A" w:rsidR="0013013E" w:rsidP="009920E6" w:rsidRDefault="0013013E" w14:paraId="228BC7B3"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Responsible for management of the delivery of the technical infrastructure </w:t>
            </w:r>
          </w:p>
        </w:tc>
      </w:tr>
      <w:tr w:rsidRPr="00F5702A" w:rsidR="0013013E" w:rsidTr="00463C13" w14:paraId="7A89D268" w14:textId="77777777">
        <w:trPr>
          <w:trHeight w:val="1065"/>
        </w:trPr>
        <w:tc>
          <w:tcPr>
            <w:tcW w:w="2430" w:type="dxa"/>
            <w:tcBorders>
              <w:top w:val="nil"/>
              <w:left w:val="nil"/>
              <w:bottom w:val="single" w:color="000000" w:sz="6" w:space="0"/>
              <w:right w:val="single" w:color="000000" w:sz="6" w:space="0"/>
            </w:tcBorders>
            <w:shd w:val="clear" w:color="auto" w:fill="auto"/>
            <w:vAlign w:val="center"/>
            <w:hideMark/>
          </w:tcPr>
          <w:p w:rsidRPr="00F5702A" w:rsidR="0013013E" w:rsidP="00463C13" w:rsidRDefault="0013013E" w14:paraId="2123F260" w14:textId="77777777">
            <w:pPr>
              <w:spacing w:after="0" w:line="240" w:lineRule="auto"/>
              <w:textAlignment w:val="baseline"/>
              <w:rPr>
                <w:rFonts w:ascii="Times New Roman" w:hAnsi="Times New Roman"/>
                <w:sz w:val="24"/>
                <w:szCs w:val="24"/>
              </w:rPr>
            </w:pPr>
            <w:r w:rsidRPr="00F5702A">
              <w:rPr>
                <w:rFonts w:ascii="Calibri" w:hAnsi="Calibri" w:cs="Calibri"/>
                <w:b/>
                <w:bCs/>
              </w:rPr>
              <w:t>Customer Service Representative</w:t>
            </w:r>
            <w:r w:rsidRPr="00F5702A">
              <w:rPr>
                <w:rFonts w:ascii="Calibri" w:hAnsi="Calibri" w:cs="Calibri"/>
              </w:rPr>
              <w:t> </w:t>
            </w:r>
          </w:p>
        </w:tc>
        <w:tc>
          <w:tcPr>
            <w:tcW w:w="6930" w:type="dxa"/>
            <w:tcBorders>
              <w:top w:val="nil"/>
              <w:left w:val="nil"/>
              <w:bottom w:val="single" w:color="000000" w:sz="6" w:space="0"/>
              <w:right w:val="nil"/>
            </w:tcBorders>
            <w:shd w:val="clear" w:color="auto" w:fill="auto"/>
            <w:vAlign w:val="center"/>
            <w:hideMark/>
          </w:tcPr>
          <w:p w:rsidRPr="00F5702A" w:rsidR="0013013E" w:rsidP="009920E6" w:rsidRDefault="0013013E" w14:paraId="7B16012C"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Acts as a point of contact to the client to ensure the smooth delivery of the project </w:t>
            </w:r>
          </w:p>
          <w:p w:rsidRPr="00F5702A" w:rsidR="0013013E" w:rsidP="009920E6" w:rsidRDefault="0013013E" w14:paraId="1637ECF3" w14:textId="62D87142">
            <w:pPr>
              <w:widowControl/>
              <w:numPr>
                <w:ilvl w:val="0"/>
                <w:numId w:val="15"/>
              </w:numPr>
              <w:spacing w:after="0" w:line="240" w:lineRule="auto"/>
              <w:textAlignment w:val="baseline"/>
              <w:rPr>
                <w:rFonts w:ascii="Calibri" w:hAnsi="Calibri" w:cs="Calibri"/>
              </w:rPr>
            </w:pPr>
            <w:r w:rsidRPr="00F5702A">
              <w:rPr>
                <w:rFonts w:ascii="Calibri" w:hAnsi="Calibri" w:cs="Calibri"/>
              </w:rPr>
              <w:t xml:space="preserve">Ensures that project risks and issues are escalated as required by </w:t>
            </w:r>
            <w:r w:rsidR="00113BB6">
              <w:rPr>
                <w:rFonts w:ascii="Calibri" w:hAnsi="Calibri" w:cs="Calibri"/>
              </w:rPr>
              <w:t>IDOC</w:t>
            </w:r>
          </w:p>
        </w:tc>
      </w:tr>
      <w:tr w:rsidRPr="00F5702A" w:rsidR="0013013E" w:rsidTr="00463C13" w14:paraId="7EF166C5" w14:textId="77777777">
        <w:trPr>
          <w:trHeight w:val="1155"/>
        </w:trPr>
        <w:tc>
          <w:tcPr>
            <w:tcW w:w="2430" w:type="dxa"/>
            <w:tcBorders>
              <w:top w:val="nil"/>
              <w:left w:val="nil"/>
              <w:bottom w:val="single" w:color="000000" w:sz="6" w:space="0"/>
              <w:right w:val="single" w:color="000000" w:sz="6" w:space="0"/>
            </w:tcBorders>
            <w:shd w:val="clear" w:color="auto" w:fill="auto"/>
            <w:vAlign w:val="center"/>
            <w:hideMark/>
          </w:tcPr>
          <w:p w:rsidRPr="00F5702A" w:rsidR="0013013E" w:rsidP="00463C13" w:rsidRDefault="0013013E" w14:paraId="1459DF76" w14:textId="77777777">
            <w:pPr>
              <w:spacing w:after="0" w:line="240" w:lineRule="auto"/>
              <w:textAlignment w:val="baseline"/>
              <w:rPr>
                <w:rFonts w:ascii="Times New Roman" w:hAnsi="Times New Roman"/>
                <w:sz w:val="24"/>
                <w:szCs w:val="24"/>
              </w:rPr>
            </w:pPr>
            <w:r w:rsidRPr="00F5702A">
              <w:rPr>
                <w:rFonts w:ascii="Calibri" w:hAnsi="Calibri" w:cs="Calibri"/>
                <w:b/>
                <w:bCs/>
              </w:rPr>
              <w:t>Technical Team Lead</w:t>
            </w:r>
            <w:r w:rsidRPr="00F5702A">
              <w:rPr>
                <w:rFonts w:ascii="Calibri" w:hAnsi="Calibri" w:cs="Calibri"/>
              </w:rPr>
              <w:t> </w:t>
            </w:r>
          </w:p>
        </w:tc>
        <w:tc>
          <w:tcPr>
            <w:tcW w:w="6930" w:type="dxa"/>
            <w:tcBorders>
              <w:top w:val="nil"/>
              <w:left w:val="nil"/>
              <w:bottom w:val="single" w:color="000000" w:sz="6" w:space="0"/>
              <w:right w:val="nil"/>
            </w:tcBorders>
            <w:shd w:val="clear" w:color="auto" w:fill="auto"/>
            <w:vAlign w:val="center"/>
            <w:hideMark/>
          </w:tcPr>
          <w:p w:rsidRPr="00F5702A" w:rsidR="0013013E" w:rsidP="009920E6" w:rsidRDefault="0013013E" w14:paraId="56DE791F"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 xml:space="preserve">Coordination with the </w:t>
            </w:r>
            <w:r>
              <w:rPr>
                <w:rFonts w:ascii="Calibri" w:hAnsi="Calibri" w:cs="Calibri"/>
              </w:rPr>
              <w:t xml:space="preserve">IDOC’s </w:t>
            </w:r>
            <w:r w:rsidRPr="00F5702A">
              <w:rPr>
                <w:rFonts w:ascii="Calibri" w:hAnsi="Calibri" w:cs="Calibri"/>
              </w:rPr>
              <w:t>SME’s </w:t>
            </w:r>
          </w:p>
          <w:p w:rsidRPr="00F5702A" w:rsidR="0013013E" w:rsidP="009920E6" w:rsidRDefault="0013013E" w14:paraId="2FD99080"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Requirements development </w:t>
            </w:r>
          </w:p>
          <w:p w:rsidRPr="00F5702A" w:rsidR="0013013E" w:rsidP="009920E6" w:rsidRDefault="0013013E" w14:paraId="48894A1A"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Creation of design documentation  </w:t>
            </w:r>
          </w:p>
          <w:p w:rsidRPr="00F5702A" w:rsidR="0013013E" w:rsidP="009920E6" w:rsidRDefault="0013013E" w14:paraId="55ECABD9"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Development of the solution against the defined requirements </w:t>
            </w:r>
          </w:p>
          <w:p w:rsidRPr="00F5702A" w:rsidR="0013013E" w:rsidP="009920E6" w:rsidRDefault="0013013E" w14:paraId="73898CF4"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Lead of the development team  </w:t>
            </w:r>
          </w:p>
        </w:tc>
      </w:tr>
      <w:tr w:rsidRPr="00F5702A" w:rsidR="0013013E" w:rsidTr="00463C13" w14:paraId="29CF2C7E" w14:textId="77777777">
        <w:trPr>
          <w:trHeight w:val="1605"/>
        </w:trPr>
        <w:tc>
          <w:tcPr>
            <w:tcW w:w="2430" w:type="dxa"/>
            <w:tcBorders>
              <w:top w:val="nil"/>
              <w:left w:val="nil"/>
              <w:bottom w:val="single" w:color="000000" w:sz="6" w:space="0"/>
              <w:right w:val="single" w:color="000000" w:sz="6" w:space="0"/>
            </w:tcBorders>
            <w:shd w:val="clear" w:color="auto" w:fill="auto"/>
            <w:vAlign w:val="center"/>
            <w:hideMark/>
          </w:tcPr>
          <w:p w:rsidRPr="00F5702A" w:rsidR="0013013E" w:rsidP="00463C13" w:rsidRDefault="0013013E" w14:paraId="0E0096C5" w14:textId="77777777">
            <w:pPr>
              <w:spacing w:after="0" w:line="240" w:lineRule="auto"/>
              <w:textAlignment w:val="baseline"/>
              <w:rPr>
                <w:rFonts w:ascii="Times New Roman" w:hAnsi="Times New Roman"/>
                <w:sz w:val="24"/>
                <w:szCs w:val="24"/>
              </w:rPr>
            </w:pPr>
            <w:r w:rsidRPr="00F5702A">
              <w:rPr>
                <w:rFonts w:ascii="Calibri" w:hAnsi="Calibri" w:cs="Calibri"/>
                <w:b/>
                <w:bCs/>
              </w:rPr>
              <w:lastRenderedPageBreak/>
              <w:t>Business Analyst</w:t>
            </w:r>
            <w:r w:rsidRPr="00F5702A">
              <w:rPr>
                <w:rFonts w:ascii="Calibri" w:hAnsi="Calibri" w:cs="Calibri"/>
              </w:rPr>
              <w:t> </w:t>
            </w:r>
          </w:p>
        </w:tc>
        <w:tc>
          <w:tcPr>
            <w:tcW w:w="6930" w:type="dxa"/>
            <w:tcBorders>
              <w:top w:val="nil"/>
              <w:left w:val="nil"/>
              <w:bottom w:val="single" w:color="000000" w:sz="6" w:space="0"/>
              <w:right w:val="nil"/>
            </w:tcBorders>
            <w:shd w:val="clear" w:color="auto" w:fill="auto"/>
            <w:vAlign w:val="center"/>
            <w:hideMark/>
          </w:tcPr>
          <w:p w:rsidRPr="00F5702A" w:rsidR="0013013E" w:rsidP="009920E6" w:rsidRDefault="0013013E" w14:paraId="47A4B924"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Provides consultancy regarding Mi-Case applications &amp; ensures fit with Mi-Case functionality </w:t>
            </w:r>
          </w:p>
          <w:p w:rsidRPr="00F5702A" w:rsidR="0013013E" w:rsidP="009920E6" w:rsidRDefault="0013013E" w14:paraId="155F6F0D"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Responsible for ensuring conformance to standards and delivering a workable design for the client’s requirements </w:t>
            </w:r>
          </w:p>
          <w:p w:rsidRPr="00F5702A" w:rsidR="0013013E" w:rsidP="009920E6" w:rsidRDefault="0013013E" w14:paraId="0933F874"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Quality assuring deliverables produced by peers, within the team </w:t>
            </w:r>
          </w:p>
        </w:tc>
      </w:tr>
      <w:tr w:rsidRPr="00F5702A" w:rsidR="0013013E" w:rsidTr="00463C13" w14:paraId="7AFD9A5B" w14:textId="77777777">
        <w:trPr>
          <w:trHeight w:val="1665"/>
        </w:trPr>
        <w:tc>
          <w:tcPr>
            <w:tcW w:w="2430" w:type="dxa"/>
            <w:tcBorders>
              <w:top w:val="nil"/>
              <w:left w:val="nil"/>
              <w:bottom w:val="single" w:color="000000" w:sz="6" w:space="0"/>
              <w:right w:val="single" w:color="000000" w:sz="6" w:space="0"/>
            </w:tcBorders>
            <w:shd w:val="clear" w:color="auto" w:fill="auto"/>
            <w:vAlign w:val="center"/>
            <w:hideMark/>
          </w:tcPr>
          <w:p w:rsidRPr="00F5702A" w:rsidR="0013013E" w:rsidP="00463C13" w:rsidRDefault="0013013E" w14:paraId="0BEABA03" w14:textId="77777777">
            <w:pPr>
              <w:spacing w:after="0" w:line="240" w:lineRule="auto"/>
              <w:textAlignment w:val="baseline"/>
              <w:rPr>
                <w:rFonts w:ascii="Times New Roman" w:hAnsi="Times New Roman"/>
                <w:sz w:val="24"/>
                <w:szCs w:val="24"/>
              </w:rPr>
            </w:pPr>
            <w:r w:rsidRPr="00F5702A">
              <w:rPr>
                <w:rFonts w:ascii="Calibri" w:hAnsi="Calibri" w:cs="Calibri"/>
                <w:b/>
                <w:bCs/>
              </w:rPr>
              <w:t>Trainer Manager</w:t>
            </w:r>
            <w:r w:rsidRPr="00F5702A">
              <w:rPr>
                <w:rFonts w:ascii="Calibri" w:hAnsi="Calibri" w:cs="Calibri"/>
              </w:rPr>
              <w:t> </w:t>
            </w:r>
          </w:p>
        </w:tc>
        <w:tc>
          <w:tcPr>
            <w:tcW w:w="6930" w:type="dxa"/>
            <w:tcBorders>
              <w:top w:val="nil"/>
              <w:left w:val="nil"/>
              <w:bottom w:val="single" w:color="000000" w:sz="6" w:space="0"/>
              <w:right w:val="nil"/>
            </w:tcBorders>
            <w:shd w:val="clear" w:color="auto" w:fill="auto"/>
            <w:vAlign w:val="center"/>
            <w:hideMark/>
          </w:tcPr>
          <w:p w:rsidRPr="00F5702A" w:rsidR="0013013E" w:rsidP="009920E6" w:rsidRDefault="0013013E" w14:paraId="46EECF92"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Development of the Training Plan </w:t>
            </w:r>
          </w:p>
          <w:p w:rsidRPr="00F5702A" w:rsidR="0013013E" w:rsidP="009920E6" w:rsidRDefault="0013013E" w14:paraId="529DDCA5"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Responsible for delivering training to the client as set out in the agreed training plan </w:t>
            </w:r>
          </w:p>
          <w:p w:rsidRPr="00F5702A" w:rsidR="0013013E" w:rsidP="009920E6" w:rsidRDefault="0013013E" w14:paraId="0D268029"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Responsible for ensuring conformance to training standards </w:t>
            </w:r>
          </w:p>
          <w:p w:rsidRPr="00F5702A" w:rsidR="0013013E" w:rsidP="009920E6" w:rsidRDefault="0013013E" w14:paraId="190F4CAF"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Provides consultancy regarding applications functionality </w:t>
            </w:r>
          </w:p>
        </w:tc>
      </w:tr>
      <w:tr w:rsidRPr="00F5702A" w:rsidR="0013013E" w:rsidTr="00463C13" w14:paraId="575785C4" w14:textId="77777777">
        <w:trPr>
          <w:trHeight w:val="1335"/>
        </w:trPr>
        <w:tc>
          <w:tcPr>
            <w:tcW w:w="2430" w:type="dxa"/>
            <w:tcBorders>
              <w:top w:val="nil"/>
              <w:left w:val="nil"/>
              <w:bottom w:val="single" w:color="000000" w:sz="6" w:space="0"/>
              <w:right w:val="single" w:color="000000" w:sz="6" w:space="0"/>
            </w:tcBorders>
            <w:shd w:val="clear" w:color="auto" w:fill="auto"/>
            <w:vAlign w:val="center"/>
            <w:hideMark/>
          </w:tcPr>
          <w:p w:rsidRPr="00F5702A" w:rsidR="0013013E" w:rsidP="00463C13" w:rsidRDefault="0013013E" w14:paraId="6E178B85" w14:textId="77777777">
            <w:pPr>
              <w:spacing w:after="0" w:line="240" w:lineRule="auto"/>
              <w:textAlignment w:val="baseline"/>
              <w:rPr>
                <w:rFonts w:ascii="Times New Roman" w:hAnsi="Times New Roman"/>
                <w:sz w:val="24"/>
                <w:szCs w:val="24"/>
              </w:rPr>
            </w:pPr>
            <w:r w:rsidRPr="00F5702A">
              <w:rPr>
                <w:rFonts w:ascii="Calibri" w:hAnsi="Calibri" w:cs="Calibri"/>
                <w:b/>
                <w:bCs/>
              </w:rPr>
              <w:t>Configuration Manager</w:t>
            </w:r>
            <w:r w:rsidRPr="00F5702A">
              <w:rPr>
                <w:rFonts w:hint="eastAsia" w:ascii="Yu Mincho" w:hAnsi="Yu Mincho" w:eastAsia="Yu Mincho"/>
              </w:rPr>
              <w:t>  </w:t>
            </w:r>
          </w:p>
        </w:tc>
        <w:tc>
          <w:tcPr>
            <w:tcW w:w="6930" w:type="dxa"/>
            <w:tcBorders>
              <w:top w:val="nil"/>
              <w:left w:val="nil"/>
              <w:bottom w:val="single" w:color="000000" w:sz="6" w:space="0"/>
              <w:right w:val="nil"/>
            </w:tcBorders>
            <w:shd w:val="clear" w:color="auto" w:fill="auto"/>
            <w:vAlign w:val="center"/>
            <w:hideMark/>
          </w:tcPr>
          <w:p w:rsidRPr="00F5702A" w:rsidR="0013013E" w:rsidP="009920E6" w:rsidRDefault="0013013E" w14:paraId="18504DE7"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Creation of the Configuration Management Plan  </w:t>
            </w:r>
          </w:p>
          <w:p w:rsidRPr="00F5702A" w:rsidR="0013013E" w:rsidP="009920E6" w:rsidRDefault="0013013E" w14:paraId="5BC94FA3"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Coordination of the data migration activities </w:t>
            </w:r>
          </w:p>
          <w:p w:rsidRPr="00F5702A" w:rsidR="0013013E" w:rsidP="009920E6" w:rsidRDefault="0013013E" w14:paraId="55010D4F" w14:textId="68E80960">
            <w:pPr>
              <w:widowControl/>
              <w:numPr>
                <w:ilvl w:val="0"/>
                <w:numId w:val="15"/>
              </w:numPr>
              <w:spacing w:after="0" w:line="240" w:lineRule="auto"/>
              <w:textAlignment w:val="baseline"/>
              <w:rPr>
                <w:rFonts w:ascii="Calibri" w:hAnsi="Calibri" w:cs="Calibri"/>
              </w:rPr>
            </w:pPr>
            <w:r w:rsidRPr="00F5702A">
              <w:rPr>
                <w:rFonts w:ascii="Calibri" w:hAnsi="Calibri" w:cs="Calibri"/>
              </w:rPr>
              <w:t xml:space="preserve">Updates to the </w:t>
            </w:r>
            <w:r w:rsidR="00E400A4">
              <w:rPr>
                <w:rFonts w:ascii="Calibri" w:hAnsi="Calibri" w:cs="Calibri"/>
              </w:rPr>
              <w:t>Release to Manufacturing (</w:t>
            </w:r>
            <w:r w:rsidRPr="00F5702A">
              <w:rPr>
                <w:rFonts w:ascii="Calibri" w:hAnsi="Calibri" w:cs="Calibri"/>
              </w:rPr>
              <w:t>RTM</w:t>
            </w:r>
            <w:r w:rsidR="00E400A4">
              <w:rPr>
                <w:rFonts w:ascii="Calibri" w:hAnsi="Calibri" w:cs="Calibri"/>
              </w:rPr>
              <w:t>)</w:t>
            </w:r>
          </w:p>
          <w:p w:rsidRPr="00F5702A" w:rsidR="0013013E" w:rsidP="009920E6" w:rsidRDefault="0013013E" w14:paraId="24687B86"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Development of all system configurations </w:t>
            </w:r>
          </w:p>
        </w:tc>
      </w:tr>
      <w:tr w:rsidRPr="00F5702A" w:rsidR="0013013E" w:rsidTr="00463C13" w14:paraId="4CCA4903" w14:textId="77777777">
        <w:trPr>
          <w:trHeight w:val="1380"/>
        </w:trPr>
        <w:tc>
          <w:tcPr>
            <w:tcW w:w="2430" w:type="dxa"/>
            <w:tcBorders>
              <w:top w:val="nil"/>
              <w:left w:val="nil"/>
              <w:bottom w:val="single" w:color="000000" w:sz="6" w:space="0"/>
              <w:right w:val="single" w:color="000000" w:sz="6" w:space="0"/>
            </w:tcBorders>
            <w:shd w:val="clear" w:color="auto" w:fill="auto"/>
            <w:vAlign w:val="center"/>
            <w:hideMark/>
          </w:tcPr>
          <w:p w:rsidRPr="00F5702A" w:rsidR="0013013E" w:rsidP="00463C13" w:rsidRDefault="0013013E" w14:paraId="53B391FC" w14:textId="77777777">
            <w:pPr>
              <w:spacing w:after="0" w:line="240" w:lineRule="auto"/>
              <w:textAlignment w:val="baseline"/>
              <w:rPr>
                <w:rFonts w:ascii="Times New Roman" w:hAnsi="Times New Roman"/>
                <w:sz w:val="24"/>
                <w:szCs w:val="24"/>
              </w:rPr>
            </w:pPr>
            <w:r w:rsidRPr="00F5702A">
              <w:rPr>
                <w:rFonts w:ascii="Calibri" w:hAnsi="Calibri" w:cs="Calibri"/>
                <w:b/>
                <w:bCs/>
              </w:rPr>
              <w:t>Software Developer</w:t>
            </w:r>
            <w:r w:rsidRPr="00F5702A">
              <w:rPr>
                <w:rFonts w:ascii="Calibri" w:hAnsi="Calibri" w:cs="Calibri"/>
              </w:rPr>
              <w:t> </w:t>
            </w:r>
          </w:p>
          <w:p w:rsidRPr="00F5702A" w:rsidR="0013013E" w:rsidP="00463C13" w:rsidRDefault="0013013E" w14:paraId="2AF44BF6" w14:textId="77777777">
            <w:pPr>
              <w:spacing w:after="0" w:line="240" w:lineRule="auto"/>
              <w:textAlignment w:val="baseline"/>
              <w:rPr>
                <w:rFonts w:ascii="Times New Roman" w:hAnsi="Times New Roman"/>
                <w:sz w:val="24"/>
                <w:szCs w:val="24"/>
              </w:rPr>
            </w:pPr>
            <w:r w:rsidRPr="00F5702A">
              <w:rPr>
                <w:rFonts w:ascii="Calibri" w:hAnsi="Calibri" w:cs="Calibri"/>
              </w:rPr>
              <w:t> </w:t>
            </w:r>
          </w:p>
        </w:tc>
        <w:tc>
          <w:tcPr>
            <w:tcW w:w="6930" w:type="dxa"/>
            <w:tcBorders>
              <w:top w:val="nil"/>
              <w:left w:val="nil"/>
              <w:bottom w:val="single" w:color="000000" w:sz="6" w:space="0"/>
              <w:right w:val="nil"/>
            </w:tcBorders>
            <w:shd w:val="clear" w:color="auto" w:fill="auto"/>
            <w:vAlign w:val="center"/>
            <w:hideMark/>
          </w:tcPr>
          <w:p w:rsidRPr="009920E6" w:rsidR="0013013E" w:rsidP="009920E6" w:rsidRDefault="0013013E" w14:paraId="7912E6EB" w14:textId="77777777">
            <w:pPr>
              <w:widowControl/>
              <w:numPr>
                <w:ilvl w:val="0"/>
                <w:numId w:val="15"/>
              </w:numPr>
              <w:spacing w:after="0" w:line="240" w:lineRule="auto"/>
              <w:textAlignment w:val="baseline"/>
              <w:rPr>
                <w:rFonts w:ascii="Calibri" w:hAnsi="Calibri" w:cs="Calibri"/>
              </w:rPr>
            </w:pPr>
            <w:r w:rsidRPr="009920E6">
              <w:rPr>
                <w:rFonts w:ascii="Calibri" w:hAnsi="Calibri" w:cs="Calibri"/>
              </w:rPr>
              <w:t>Creates code against the Mi-Case framework on the development environment </w:t>
            </w:r>
          </w:p>
          <w:p w:rsidRPr="009920E6" w:rsidR="0013013E" w:rsidP="009920E6" w:rsidRDefault="0013013E" w14:paraId="6531BB4E" w14:textId="77777777">
            <w:pPr>
              <w:widowControl/>
              <w:numPr>
                <w:ilvl w:val="0"/>
                <w:numId w:val="15"/>
              </w:numPr>
              <w:spacing w:after="0" w:line="240" w:lineRule="auto"/>
              <w:textAlignment w:val="baseline"/>
              <w:rPr>
                <w:rFonts w:ascii="Calibri" w:hAnsi="Calibri" w:cs="Calibri"/>
              </w:rPr>
            </w:pPr>
            <w:r w:rsidRPr="009920E6">
              <w:rPr>
                <w:rFonts w:ascii="Calibri" w:hAnsi="Calibri" w:cs="Calibri"/>
              </w:rPr>
              <w:t>Responsible for the end-to-end product design is adhered to through to implementation. </w:t>
            </w:r>
          </w:p>
          <w:p w:rsidRPr="00442659" w:rsidR="0013013E" w:rsidP="009920E6" w:rsidRDefault="0013013E" w14:paraId="3FEB9BF1" w14:textId="77777777">
            <w:pPr>
              <w:widowControl/>
              <w:numPr>
                <w:ilvl w:val="0"/>
                <w:numId w:val="15"/>
              </w:numPr>
              <w:spacing w:after="0" w:line="240" w:lineRule="auto"/>
              <w:textAlignment w:val="baseline"/>
            </w:pPr>
            <w:r w:rsidRPr="009920E6">
              <w:rPr>
                <w:rFonts w:ascii="Calibri" w:hAnsi="Calibri" w:cs="Calibri"/>
              </w:rPr>
              <w:t>Responsible for ensuring conformance to technical standards</w:t>
            </w:r>
            <w:r w:rsidRPr="00442659">
              <w:t> </w:t>
            </w:r>
          </w:p>
        </w:tc>
      </w:tr>
      <w:tr w:rsidRPr="00F5702A" w:rsidR="0013013E" w:rsidTr="00463C13" w14:paraId="1E0189DB" w14:textId="77777777">
        <w:trPr>
          <w:trHeight w:val="1635"/>
        </w:trPr>
        <w:tc>
          <w:tcPr>
            <w:tcW w:w="2430" w:type="dxa"/>
            <w:tcBorders>
              <w:top w:val="nil"/>
              <w:left w:val="nil"/>
              <w:bottom w:val="single" w:color="000000" w:sz="6" w:space="0"/>
              <w:right w:val="single" w:color="000000" w:sz="6" w:space="0"/>
            </w:tcBorders>
            <w:shd w:val="clear" w:color="auto" w:fill="auto"/>
            <w:vAlign w:val="center"/>
            <w:hideMark/>
          </w:tcPr>
          <w:p w:rsidRPr="00F5702A" w:rsidR="0013013E" w:rsidP="00463C13" w:rsidRDefault="0013013E" w14:paraId="075FD77A" w14:textId="77777777">
            <w:pPr>
              <w:spacing w:after="0" w:line="240" w:lineRule="auto"/>
              <w:textAlignment w:val="baseline"/>
              <w:rPr>
                <w:rFonts w:ascii="Times New Roman" w:hAnsi="Times New Roman"/>
                <w:sz w:val="24"/>
                <w:szCs w:val="24"/>
              </w:rPr>
            </w:pPr>
            <w:r w:rsidRPr="00F5702A">
              <w:rPr>
                <w:rFonts w:ascii="Calibri" w:hAnsi="Calibri" w:cs="Calibri"/>
                <w:b/>
                <w:bCs/>
              </w:rPr>
              <w:t>Testing Manager</w:t>
            </w:r>
            <w:r w:rsidRPr="00F5702A">
              <w:rPr>
                <w:rFonts w:ascii="Calibri" w:hAnsi="Calibri" w:cs="Calibri"/>
              </w:rPr>
              <w:t> </w:t>
            </w:r>
          </w:p>
        </w:tc>
        <w:tc>
          <w:tcPr>
            <w:tcW w:w="6930" w:type="dxa"/>
            <w:tcBorders>
              <w:top w:val="nil"/>
              <w:left w:val="nil"/>
              <w:bottom w:val="single" w:color="000000" w:sz="6" w:space="0"/>
              <w:right w:val="nil"/>
            </w:tcBorders>
            <w:shd w:val="clear" w:color="auto" w:fill="auto"/>
            <w:vAlign w:val="center"/>
            <w:hideMark/>
          </w:tcPr>
          <w:p w:rsidRPr="00F5702A" w:rsidR="0013013E" w:rsidP="009920E6" w:rsidRDefault="0013013E" w14:paraId="02DA1F91"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Development of the testing plan  </w:t>
            </w:r>
          </w:p>
          <w:p w:rsidRPr="00F5702A" w:rsidR="0013013E" w:rsidP="009920E6" w:rsidRDefault="0013013E" w14:paraId="04F9B2A7"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Ensures the solution conforms the items listed in the RTM </w:t>
            </w:r>
          </w:p>
          <w:p w:rsidRPr="00F5702A" w:rsidR="0013013E" w:rsidP="009920E6" w:rsidRDefault="0013013E" w14:paraId="7A477441"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Updating the RTM </w:t>
            </w:r>
          </w:p>
          <w:p w:rsidRPr="00F5702A" w:rsidR="0013013E" w:rsidP="009920E6" w:rsidRDefault="0013013E" w14:paraId="2243CC4E" w14:textId="77777777">
            <w:pPr>
              <w:widowControl/>
              <w:numPr>
                <w:ilvl w:val="0"/>
                <w:numId w:val="15"/>
              </w:numPr>
              <w:spacing w:after="0" w:line="240" w:lineRule="auto"/>
              <w:textAlignment w:val="baseline"/>
              <w:rPr>
                <w:rFonts w:ascii="Calibri" w:hAnsi="Calibri" w:cs="Calibri"/>
              </w:rPr>
            </w:pPr>
            <w:r w:rsidRPr="00F5702A">
              <w:rPr>
                <w:rFonts w:ascii="Calibri" w:hAnsi="Calibri" w:cs="Calibri"/>
              </w:rPr>
              <w:t xml:space="preserve">Coordinates the resources required for system, </w:t>
            </w:r>
            <w:proofErr w:type="gramStart"/>
            <w:r w:rsidRPr="00F5702A">
              <w:rPr>
                <w:rFonts w:ascii="Calibri" w:hAnsi="Calibri" w:cs="Calibri"/>
              </w:rPr>
              <w:t>integration</w:t>
            </w:r>
            <w:proofErr w:type="gramEnd"/>
            <w:r w:rsidRPr="00F5702A">
              <w:rPr>
                <w:rFonts w:ascii="Calibri" w:hAnsi="Calibri" w:cs="Calibri"/>
              </w:rPr>
              <w:t xml:space="preserve"> and user acceptance testing </w:t>
            </w:r>
          </w:p>
        </w:tc>
      </w:tr>
      <w:tr w:rsidRPr="00F5702A" w:rsidR="0013013E" w:rsidTr="00463C13" w14:paraId="65BE1841" w14:textId="77777777">
        <w:trPr>
          <w:trHeight w:val="1845"/>
        </w:trPr>
        <w:tc>
          <w:tcPr>
            <w:tcW w:w="2430" w:type="dxa"/>
            <w:tcBorders>
              <w:top w:val="nil"/>
              <w:left w:val="nil"/>
              <w:bottom w:val="single" w:color="000000" w:sz="6" w:space="0"/>
              <w:right w:val="single" w:color="000000" w:sz="6" w:space="0"/>
            </w:tcBorders>
            <w:shd w:val="clear" w:color="auto" w:fill="auto"/>
            <w:vAlign w:val="center"/>
            <w:hideMark/>
          </w:tcPr>
          <w:p w:rsidRPr="00F5702A" w:rsidR="0013013E" w:rsidP="00463C13" w:rsidRDefault="0013013E" w14:paraId="3C124EE8" w14:textId="77777777">
            <w:pPr>
              <w:spacing w:after="0" w:line="240" w:lineRule="auto"/>
              <w:textAlignment w:val="baseline"/>
              <w:rPr>
                <w:rFonts w:ascii="Times New Roman" w:hAnsi="Times New Roman"/>
                <w:sz w:val="24"/>
                <w:szCs w:val="24"/>
              </w:rPr>
            </w:pPr>
            <w:r w:rsidRPr="00F5702A">
              <w:rPr>
                <w:rFonts w:ascii="Calibri" w:hAnsi="Calibri" w:cs="Calibri"/>
                <w:b/>
                <w:bCs/>
              </w:rPr>
              <w:lastRenderedPageBreak/>
              <w:t>Tester</w:t>
            </w:r>
            <w:r w:rsidRPr="00F5702A">
              <w:rPr>
                <w:rFonts w:ascii="Calibri" w:hAnsi="Calibri" w:cs="Calibri"/>
              </w:rPr>
              <w:t> </w:t>
            </w:r>
          </w:p>
        </w:tc>
        <w:tc>
          <w:tcPr>
            <w:tcW w:w="6930" w:type="dxa"/>
            <w:tcBorders>
              <w:top w:val="nil"/>
              <w:left w:val="nil"/>
              <w:bottom w:val="single" w:color="000000" w:sz="6" w:space="0"/>
              <w:right w:val="nil"/>
            </w:tcBorders>
            <w:shd w:val="clear" w:color="auto" w:fill="auto"/>
            <w:vAlign w:val="center"/>
            <w:hideMark/>
          </w:tcPr>
          <w:p w:rsidRPr="00F5702A" w:rsidR="0013013E" w:rsidP="0013013E" w:rsidRDefault="0013013E" w14:paraId="2569E48A" w14:textId="77777777">
            <w:pPr>
              <w:widowControl/>
              <w:numPr>
                <w:ilvl w:val="0"/>
                <w:numId w:val="25"/>
              </w:numPr>
              <w:spacing w:after="0" w:line="240" w:lineRule="auto"/>
              <w:ind w:left="0" w:firstLine="0"/>
              <w:textAlignment w:val="baseline"/>
              <w:rPr>
                <w:rFonts w:ascii="Calibri" w:hAnsi="Calibri" w:cs="Calibri"/>
              </w:rPr>
            </w:pPr>
            <w:r w:rsidRPr="00F5702A">
              <w:rPr>
                <w:rFonts w:ascii="Calibri" w:hAnsi="Calibri" w:cs="Calibri"/>
              </w:rPr>
              <w:t>Responsible for executing tests as directed and following the test script utilizing Microsoft Test Manager </w:t>
            </w:r>
          </w:p>
          <w:p w:rsidRPr="00F5702A" w:rsidR="0013013E" w:rsidP="0013013E" w:rsidRDefault="0013013E" w14:paraId="6A7135D5" w14:textId="77777777">
            <w:pPr>
              <w:widowControl/>
              <w:numPr>
                <w:ilvl w:val="0"/>
                <w:numId w:val="25"/>
              </w:numPr>
              <w:spacing w:after="0" w:line="240" w:lineRule="auto"/>
              <w:ind w:left="0" w:firstLine="0"/>
              <w:textAlignment w:val="baseline"/>
              <w:rPr>
                <w:rFonts w:ascii="Calibri" w:hAnsi="Calibri" w:cs="Calibri"/>
              </w:rPr>
            </w:pPr>
            <w:r w:rsidRPr="00F5702A">
              <w:rPr>
                <w:rFonts w:ascii="Calibri" w:hAnsi="Calibri" w:cs="Calibri"/>
              </w:rPr>
              <w:t>Recording test results and defects accurately </w:t>
            </w:r>
          </w:p>
          <w:p w:rsidRPr="00F5702A" w:rsidR="0013013E" w:rsidP="0013013E" w:rsidRDefault="0013013E" w14:paraId="142B12F5" w14:textId="77777777">
            <w:pPr>
              <w:widowControl/>
              <w:numPr>
                <w:ilvl w:val="0"/>
                <w:numId w:val="25"/>
              </w:numPr>
              <w:spacing w:after="0" w:line="240" w:lineRule="auto"/>
              <w:ind w:left="0" w:firstLine="0"/>
              <w:textAlignment w:val="baseline"/>
              <w:rPr>
                <w:rFonts w:ascii="Calibri" w:hAnsi="Calibri" w:cs="Calibri"/>
              </w:rPr>
            </w:pPr>
            <w:r w:rsidRPr="00F5702A">
              <w:rPr>
                <w:rFonts w:ascii="Calibri" w:hAnsi="Calibri" w:cs="Calibri"/>
              </w:rPr>
              <w:t>Collecting and collating test evidence and cross-referencing it to test results </w:t>
            </w:r>
          </w:p>
          <w:p w:rsidRPr="00F5702A" w:rsidR="0013013E" w:rsidP="0013013E" w:rsidRDefault="0013013E" w14:paraId="53830E08" w14:textId="77777777">
            <w:pPr>
              <w:widowControl/>
              <w:numPr>
                <w:ilvl w:val="0"/>
                <w:numId w:val="25"/>
              </w:numPr>
              <w:spacing w:after="0" w:line="240" w:lineRule="auto"/>
              <w:ind w:left="0" w:firstLine="0"/>
              <w:textAlignment w:val="baseline"/>
              <w:rPr>
                <w:rFonts w:ascii="Calibri" w:hAnsi="Calibri" w:cs="Calibri"/>
              </w:rPr>
            </w:pPr>
            <w:r w:rsidRPr="00F5702A">
              <w:rPr>
                <w:rFonts w:ascii="Calibri" w:hAnsi="Calibri" w:cs="Calibri"/>
              </w:rPr>
              <w:t>Raising clear and concise defect reports that enable development or support teams to easily replicate reported defects </w:t>
            </w:r>
          </w:p>
        </w:tc>
      </w:tr>
      <w:tr w:rsidRPr="00F5702A" w:rsidR="0013013E" w:rsidTr="00463C13" w14:paraId="492F66D7" w14:textId="77777777">
        <w:trPr>
          <w:trHeight w:val="1530"/>
        </w:trPr>
        <w:tc>
          <w:tcPr>
            <w:tcW w:w="2430" w:type="dxa"/>
            <w:tcBorders>
              <w:top w:val="nil"/>
              <w:left w:val="nil"/>
              <w:bottom w:val="single" w:color="000000" w:sz="6" w:space="0"/>
              <w:right w:val="single" w:color="000000" w:sz="6" w:space="0"/>
            </w:tcBorders>
            <w:shd w:val="clear" w:color="auto" w:fill="auto"/>
            <w:vAlign w:val="center"/>
            <w:hideMark/>
          </w:tcPr>
          <w:p w:rsidRPr="00F5702A" w:rsidR="0013013E" w:rsidP="00463C13" w:rsidRDefault="0013013E" w14:paraId="48B55D2A" w14:textId="77777777">
            <w:pPr>
              <w:spacing w:after="0" w:line="240" w:lineRule="auto"/>
              <w:textAlignment w:val="baseline"/>
              <w:rPr>
                <w:rFonts w:ascii="Times New Roman" w:hAnsi="Times New Roman"/>
                <w:sz w:val="24"/>
                <w:szCs w:val="24"/>
              </w:rPr>
            </w:pPr>
            <w:r w:rsidRPr="00F5702A">
              <w:rPr>
                <w:rFonts w:ascii="Calibri" w:hAnsi="Calibri" w:cs="Calibri"/>
                <w:b/>
                <w:bCs/>
              </w:rPr>
              <w:t>Data Manager</w:t>
            </w:r>
            <w:r w:rsidRPr="00F5702A">
              <w:rPr>
                <w:rFonts w:ascii="Calibri" w:hAnsi="Calibri" w:cs="Calibri"/>
              </w:rPr>
              <w:t> </w:t>
            </w:r>
          </w:p>
        </w:tc>
        <w:tc>
          <w:tcPr>
            <w:tcW w:w="6930" w:type="dxa"/>
            <w:tcBorders>
              <w:top w:val="nil"/>
              <w:left w:val="nil"/>
              <w:bottom w:val="single" w:color="000000" w:sz="6" w:space="0"/>
              <w:right w:val="nil"/>
            </w:tcBorders>
            <w:shd w:val="clear" w:color="auto" w:fill="auto"/>
            <w:vAlign w:val="center"/>
            <w:hideMark/>
          </w:tcPr>
          <w:p w:rsidRPr="00F5702A" w:rsidR="0013013E" w:rsidP="0013013E" w:rsidRDefault="0013013E" w14:paraId="70C3EF25" w14:textId="77777777">
            <w:pPr>
              <w:widowControl/>
              <w:numPr>
                <w:ilvl w:val="0"/>
                <w:numId w:val="26"/>
              </w:numPr>
              <w:spacing w:after="0" w:line="240" w:lineRule="auto"/>
              <w:ind w:left="0" w:firstLine="0"/>
              <w:textAlignment w:val="baseline"/>
              <w:rPr>
                <w:rFonts w:ascii="Calibri" w:hAnsi="Calibri" w:cs="Calibri"/>
              </w:rPr>
            </w:pPr>
            <w:r w:rsidRPr="00F5702A">
              <w:rPr>
                <w:rFonts w:ascii="Calibri" w:hAnsi="Calibri" w:cs="Calibri"/>
              </w:rPr>
              <w:t>Development of the Data Management Plan </w:t>
            </w:r>
          </w:p>
          <w:p w:rsidRPr="00F5702A" w:rsidR="0013013E" w:rsidP="0013013E" w:rsidRDefault="0013013E" w14:paraId="27BA44F2" w14:textId="77777777">
            <w:pPr>
              <w:widowControl/>
              <w:numPr>
                <w:ilvl w:val="0"/>
                <w:numId w:val="26"/>
              </w:numPr>
              <w:spacing w:after="0" w:line="240" w:lineRule="auto"/>
              <w:ind w:left="0" w:firstLine="0"/>
              <w:textAlignment w:val="baseline"/>
              <w:rPr>
                <w:rFonts w:ascii="Calibri" w:hAnsi="Calibri" w:cs="Calibri"/>
              </w:rPr>
            </w:pPr>
            <w:r w:rsidRPr="00F5702A">
              <w:rPr>
                <w:rFonts w:ascii="Calibri" w:hAnsi="Calibri" w:cs="Calibri"/>
              </w:rPr>
              <w:t>Data Migration methodology </w:t>
            </w:r>
          </w:p>
          <w:p w:rsidRPr="00F5702A" w:rsidR="0013013E" w:rsidP="0013013E" w:rsidRDefault="0013013E" w14:paraId="2FF3BDF9" w14:textId="77777777">
            <w:pPr>
              <w:widowControl/>
              <w:numPr>
                <w:ilvl w:val="0"/>
                <w:numId w:val="26"/>
              </w:numPr>
              <w:spacing w:after="0" w:line="240" w:lineRule="auto"/>
              <w:ind w:left="0" w:firstLine="0"/>
              <w:textAlignment w:val="baseline"/>
              <w:rPr>
                <w:rFonts w:ascii="Calibri" w:hAnsi="Calibri" w:cs="Calibri"/>
              </w:rPr>
            </w:pPr>
            <w:r w:rsidRPr="00F5702A">
              <w:rPr>
                <w:rFonts w:ascii="Calibri" w:hAnsi="Calibri" w:cs="Calibri"/>
              </w:rPr>
              <w:t>Data Migration and conversion execution   </w:t>
            </w:r>
          </w:p>
          <w:p w:rsidRPr="00F5702A" w:rsidR="0013013E" w:rsidP="0013013E" w:rsidRDefault="0013013E" w14:paraId="34CBCCEE" w14:textId="77777777">
            <w:pPr>
              <w:widowControl/>
              <w:numPr>
                <w:ilvl w:val="0"/>
                <w:numId w:val="26"/>
              </w:numPr>
              <w:spacing w:after="0" w:line="240" w:lineRule="auto"/>
              <w:ind w:left="0" w:firstLine="0"/>
              <w:textAlignment w:val="baseline"/>
              <w:rPr>
                <w:rFonts w:ascii="Calibri" w:hAnsi="Calibri" w:cs="Calibri"/>
              </w:rPr>
            </w:pPr>
            <w:r w:rsidRPr="00F5702A">
              <w:rPr>
                <w:rFonts w:ascii="Calibri" w:hAnsi="Calibri" w:cs="Calibri"/>
              </w:rPr>
              <w:t>Updates to the RTM </w:t>
            </w:r>
          </w:p>
          <w:p w:rsidRPr="00F5702A" w:rsidR="0013013E" w:rsidP="0013013E" w:rsidRDefault="0013013E" w14:paraId="09818747" w14:textId="77777777">
            <w:pPr>
              <w:widowControl/>
              <w:numPr>
                <w:ilvl w:val="0"/>
                <w:numId w:val="26"/>
              </w:numPr>
              <w:spacing w:after="0" w:line="240" w:lineRule="auto"/>
              <w:ind w:left="0" w:firstLine="0"/>
              <w:textAlignment w:val="baseline"/>
              <w:rPr>
                <w:rFonts w:ascii="Calibri" w:hAnsi="Calibri" w:cs="Calibri"/>
              </w:rPr>
            </w:pPr>
            <w:r w:rsidRPr="00F5702A">
              <w:rPr>
                <w:rFonts w:ascii="Calibri" w:hAnsi="Calibri" w:cs="Calibri"/>
              </w:rPr>
              <w:t>Validation of the Data Converted </w:t>
            </w:r>
          </w:p>
        </w:tc>
      </w:tr>
      <w:tr w:rsidRPr="00F5702A" w:rsidR="0013013E" w:rsidTr="00463C13" w14:paraId="68009D89" w14:textId="77777777">
        <w:trPr>
          <w:trHeight w:val="1005"/>
        </w:trPr>
        <w:tc>
          <w:tcPr>
            <w:tcW w:w="2430" w:type="dxa"/>
            <w:tcBorders>
              <w:top w:val="nil"/>
              <w:left w:val="nil"/>
              <w:bottom w:val="single" w:color="000000" w:sz="6" w:space="0"/>
              <w:right w:val="single" w:color="000000" w:sz="6" w:space="0"/>
            </w:tcBorders>
            <w:shd w:val="clear" w:color="auto" w:fill="auto"/>
            <w:vAlign w:val="center"/>
            <w:hideMark/>
          </w:tcPr>
          <w:p w:rsidRPr="00F5702A" w:rsidR="0013013E" w:rsidP="00463C13" w:rsidRDefault="0013013E" w14:paraId="3A891ADA" w14:textId="77777777">
            <w:pPr>
              <w:spacing w:after="0" w:line="240" w:lineRule="auto"/>
              <w:textAlignment w:val="baseline"/>
              <w:rPr>
                <w:rFonts w:ascii="Times New Roman" w:hAnsi="Times New Roman"/>
                <w:sz w:val="24"/>
                <w:szCs w:val="24"/>
              </w:rPr>
            </w:pPr>
            <w:r w:rsidRPr="00F5702A">
              <w:rPr>
                <w:rFonts w:ascii="Calibri" w:hAnsi="Calibri" w:cs="Calibri"/>
                <w:b/>
                <w:bCs/>
              </w:rPr>
              <w:t>Data Base Administrator</w:t>
            </w:r>
            <w:r w:rsidRPr="00F5702A">
              <w:rPr>
                <w:rFonts w:ascii="Calibri" w:hAnsi="Calibri" w:cs="Calibri"/>
              </w:rPr>
              <w:t> </w:t>
            </w:r>
          </w:p>
        </w:tc>
        <w:tc>
          <w:tcPr>
            <w:tcW w:w="6930" w:type="dxa"/>
            <w:tcBorders>
              <w:top w:val="nil"/>
              <w:left w:val="nil"/>
              <w:bottom w:val="single" w:color="000000" w:sz="6" w:space="0"/>
              <w:right w:val="nil"/>
            </w:tcBorders>
            <w:shd w:val="clear" w:color="auto" w:fill="auto"/>
            <w:vAlign w:val="center"/>
            <w:hideMark/>
          </w:tcPr>
          <w:p w:rsidRPr="00F5702A" w:rsidR="0013013E" w:rsidP="0013013E" w:rsidRDefault="0013013E" w14:paraId="38D7E161" w14:textId="77777777">
            <w:pPr>
              <w:widowControl/>
              <w:numPr>
                <w:ilvl w:val="0"/>
                <w:numId w:val="27"/>
              </w:numPr>
              <w:spacing w:after="0" w:line="240" w:lineRule="auto"/>
              <w:ind w:left="0" w:firstLine="0"/>
              <w:textAlignment w:val="baseline"/>
              <w:rPr>
                <w:rFonts w:ascii="Calibri" w:hAnsi="Calibri" w:cs="Calibri"/>
              </w:rPr>
            </w:pPr>
            <w:r w:rsidRPr="00F5702A">
              <w:rPr>
                <w:rFonts w:ascii="Calibri" w:hAnsi="Calibri" w:cs="Calibri"/>
              </w:rPr>
              <w:t>Responsible for the implementation of the Mi-Case database infrastructure </w:t>
            </w:r>
          </w:p>
          <w:p w:rsidRPr="00F5702A" w:rsidR="0013013E" w:rsidP="0013013E" w:rsidRDefault="0013013E" w14:paraId="4CEE2B51" w14:textId="77777777">
            <w:pPr>
              <w:widowControl/>
              <w:numPr>
                <w:ilvl w:val="0"/>
                <w:numId w:val="27"/>
              </w:numPr>
              <w:spacing w:after="0" w:line="240" w:lineRule="auto"/>
              <w:ind w:left="0" w:firstLine="0"/>
              <w:textAlignment w:val="baseline"/>
              <w:rPr>
                <w:rFonts w:ascii="Calibri" w:hAnsi="Calibri" w:cs="Calibri"/>
              </w:rPr>
            </w:pPr>
            <w:r w:rsidRPr="00F5702A">
              <w:rPr>
                <w:rFonts w:ascii="Calibri" w:hAnsi="Calibri" w:cs="Calibri"/>
              </w:rPr>
              <w:t>Ensure the optimization of the database and ongoing performance and tuning management.  </w:t>
            </w:r>
          </w:p>
        </w:tc>
      </w:tr>
    </w:tbl>
    <w:p w:rsidRPr="00F5702A" w:rsidR="0013013E" w:rsidP="0013013E" w:rsidRDefault="0013013E" w14:paraId="7AA88C2C" w14:textId="77777777">
      <w:pPr>
        <w:spacing w:after="0" w:line="240" w:lineRule="auto"/>
        <w:textAlignment w:val="baseline"/>
        <w:rPr>
          <w:rFonts w:ascii="Segoe UI" w:hAnsi="Segoe UI" w:cs="Segoe UI"/>
          <w:sz w:val="18"/>
          <w:szCs w:val="18"/>
        </w:rPr>
      </w:pPr>
      <w:r w:rsidRPr="00F5702A">
        <w:rPr>
          <w:rFonts w:ascii="Calibri" w:hAnsi="Calibri" w:cs="Calibri"/>
        </w:rPr>
        <w:t> </w:t>
      </w:r>
    </w:p>
    <w:p w:rsidRPr="00F5702A" w:rsidR="0013013E" w:rsidP="0013013E" w:rsidRDefault="0013013E" w14:paraId="2F167A68" w14:textId="77777777">
      <w:pPr>
        <w:spacing w:after="0" w:line="240" w:lineRule="auto"/>
        <w:textAlignment w:val="baseline"/>
        <w:rPr>
          <w:rFonts w:ascii="Segoe UI" w:hAnsi="Segoe UI" w:cs="Segoe UI"/>
          <w:sz w:val="18"/>
          <w:szCs w:val="18"/>
        </w:rPr>
      </w:pPr>
      <w:r w:rsidRPr="00F5702A">
        <w:rPr>
          <w:rFonts w:ascii="Calibri" w:hAnsi="Calibri" w:cs="Calibri"/>
          <w:color w:val="000000"/>
        </w:rPr>
        <w:t>To supplement the descriptions listed above: </w:t>
      </w:r>
    </w:p>
    <w:p w:rsidRPr="00F5702A" w:rsidR="0013013E" w:rsidP="0013013E" w:rsidRDefault="0013013E" w14:paraId="0C62BC87" w14:textId="77777777">
      <w:pPr>
        <w:widowControl/>
        <w:numPr>
          <w:ilvl w:val="0"/>
          <w:numId w:val="28"/>
        </w:numPr>
        <w:spacing w:after="0" w:line="240" w:lineRule="auto"/>
        <w:ind w:left="360" w:firstLine="0"/>
        <w:textAlignment w:val="baseline"/>
        <w:rPr>
          <w:rFonts w:ascii="Calibri" w:hAnsi="Calibri" w:cs="Calibri"/>
        </w:rPr>
      </w:pPr>
      <w:r w:rsidRPr="00F5702A">
        <w:rPr>
          <w:rFonts w:ascii="Calibri" w:hAnsi="Calibri" w:cs="Calibri"/>
          <w:color w:val="000000"/>
        </w:rPr>
        <w:t xml:space="preserve">The Mi-Case Project Manager will be responsible for the day-to-day delivery of the project through the execution of the project plan, the management of risks and issues, change management and communication. They will also be </w:t>
      </w:r>
      <w:r>
        <w:rPr>
          <w:rFonts w:ascii="Calibri" w:hAnsi="Calibri" w:cs="Calibri"/>
          <w:color w:val="000000"/>
        </w:rPr>
        <w:t>IDOC’s</w:t>
      </w:r>
      <w:r w:rsidRPr="00F5702A">
        <w:rPr>
          <w:rFonts w:ascii="Calibri" w:hAnsi="Calibri" w:cs="Calibri"/>
          <w:color w:val="000000"/>
        </w:rPr>
        <w:t xml:space="preserve"> escalation point for project issues. </w:t>
      </w:r>
    </w:p>
    <w:p w:rsidRPr="00F5702A" w:rsidR="0013013E" w:rsidP="0013013E" w:rsidRDefault="0013013E" w14:paraId="42E74B3A" w14:textId="77777777">
      <w:pPr>
        <w:widowControl/>
        <w:numPr>
          <w:ilvl w:val="0"/>
          <w:numId w:val="28"/>
        </w:numPr>
        <w:spacing w:after="0" w:line="240" w:lineRule="auto"/>
        <w:ind w:left="360" w:firstLine="0"/>
        <w:textAlignment w:val="baseline"/>
        <w:rPr>
          <w:rFonts w:ascii="Calibri" w:hAnsi="Calibri" w:cs="Calibri"/>
        </w:rPr>
      </w:pPr>
      <w:r w:rsidRPr="00F5702A">
        <w:rPr>
          <w:rFonts w:ascii="Calibri" w:hAnsi="Calibri" w:cs="Calibri"/>
          <w:color w:val="000000"/>
        </w:rPr>
        <w:t xml:space="preserve">The Customer Service Representative will ensure the </w:t>
      </w:r>
      <w:r>
        <w:rPr>
          <w:rFonts w:ascii="Calibri" w:hAnsi="Calibri" w:cs="Calibri"/>
          <w:color w:val="000000"/>
        </w:rPr>
        <w:t xml:space="preserve">IDOC </w:t>
      </w:r>
      <w:r w:rsidRPr="00F5702A">
        <w:rPr>
          <w:rFonts w:ascii="Calibri" w:hAnsi="Calibri" w:cs="Calibri"/>
          <w:color w:val="000000"/>
        </w:rPr>
        <w:t>has a point of contact for non-project issues or for those project issues that the client does not believe the project manager is adequately addressing. The Customer Service Representative would then either resolve the issue or escalate to the President of Mi-Case. </w:t>
      </w:r>
    </w:p>
    <w:p w:rsidRPr="00F5702A" w:rsidR="0013013E" w:rsidP="0013013E" w:rsidRDefault="0013013E" w14:paraId="3E3DD526" w14:textId="77777777">
      <w:pPr>
        <w:widowControl/>
        <w:numPr>
          <w:ilvl w:val="0"/>
          <w:numId w:val="28"/>
        </w:numPr>
        <w:spacing w:after="0" w:line="240" w:lineRule="auto"/>
        <w:ind w:left="360" w:firstLine="0"/>
        <w:textAlignment w:val="baseline"/>
        <w:rPr>
          <w:rFonts w:ascii="Calibri" w:hAnsi="Calibri" w:cs="Calibri"/>
        </w:rPr>
      </w:pPr>
      <w:r w:rsidRPr="00F5702A">
        <w:rPr>
          <w:rFonts w:ascii="Calibri" w:hAnsi="Calibri" w:cs="Calibri"/>
        </w:rPr>
        <w:t xml:space="preserve">The Functional Consulting, Software Developers and Trainers work together to design, code, test, and deliver the project solution as detailed in </w:t>
      </w:r>
      <w:r>
        <w:rPr>
          <w:rFonts w:ascii="Calibri" w:hAnsi="Calibri" w:cs="Calibri"/>
        </w:rPr>
        <w:t xml:space="preserve">IDOC </w:t>
      </w:r>
      <w:r w:rsidRPr="00F5702A">
        <w:rPr>
          <w:rFonts w:ascii="Calibri" w:hAnsi="Calibri" w:cs="Calibri"/>
        </w:rPr>
        <w:t>RF</w:t>
      </w:r>
      <w:r>
        <w:rPr>
          <w:rFonts w:ascii="Calibri" w:hAnsi="Calibri" w:cs="Calibri"/>
        </w:rPr>
        <w:t>P</w:t>
      </w:r>
      <w:r w:rsidRPr="00F5702A">
        <w:rPr>
          <w:rFonts w:ascii="Calibri" w:hAnsi="Calibri" w:cs="Calibri"/>
        </w:rPr>
        <w:t xml:space="preserve"> requirements. </w:t>
      </w:r>
    </w:p>
    <w:p w:rsidRPr="00F5702A" w:rsidR="0013013E" w:rsidP="0013013E" w:rsidRDefault="0013013E" w14:paraId="6526EDEA" w14:textId="77777777">
      <w:pPr>
        <w:spacing w:after="0" w:line="240" w:lineRule="auto"/>
        <w:textAlignment w:val="baseline"/>
        <w:rPr>
          <w:rFonts w:ascii="Segoe UI" w:hAnsi="Segoe UI" w:cs="Segoe UI"/>
          <w:sz w:val="18"/>
          <w:szCs w:val="18"/>
        </w:rPr>
      </w:pPr>
      <w:r w:rsidRPr="00F5702A">
        <w:rPr>
          <w:rFonts w:ascii="Calibri" w:hAnsi="Calibri" w:cs="Calibri"/>
        </w:rPr>
        <w:t> </w:t>
      </w:r>
    </w:p>
    <w:p w:rsidR="008E7FAD" w:rsidRDefault="008E7FAD" w14:paraId="7B28AD68" w14:textId="77777777">
      <w:pPr>
        <w:widowControl/>
        <w:spacing w:after="0" w:line="240" w:lineRule="auto"/>
        <w:rPr>
          <w:rFonts w:ascii="Calibri" w:hAnsi="Calibri" w:cs="Calibri"/>
        </w:rPr>
      </w:pPr>
      <w:r>
        <w:rPr>
          <w:rFonts w:ascii="Calibri" w:hAnsi="Calibri" w:cs="Calibri"/>
        </w:rPr>
        <w:br w:type="page"/>
      </w:r>
    </w:p>
    <w:p w:rsidRPr="00F5702A" w:rsidR="0013013E" w:rsidP="0013013E" w:rsidRDefault="0013013E" w14:paraId="2182256B" w14:textId="3048FD43">
      <w:pPr>
        <w:spacing w:after="0" w:line="240" w:lineRule="auto"/>
        <w:textAlignment w:val="baseline"/>
        <w:rPr>
          <w:rFonts w:ascii="Segoe UI" w:hAnsi="Segoe UI" w:cs="Segoe UI"/>
          <w:sz w:val="18"/>
          <w:szCs w:val="18"/>
        </w:rPr>
      </w:pPr>
      <w:r w:rsidRPr="00F5702A">
        <w:rPr>
          <w:rFonts w:ascii="Calibri" w:hAnsi="Calibri" w:cs="Calibri"/>
        </w:rPr>
        <w:lastRenderedPageBreak/>
        <w:t>Mi-Case plans to deploy these Key Staff Members according to the Project Staffing Plan outlined below:  </w:t>
      </w:r>
    </w:p>
    <w:p w:rsidRPr="00F5702A" w:rsidR="0013013E" w:rsidP="0013013E" w:rsidRDefault="0013013E" w14:paraId="18E23392" w14:textId="77777777">
      <w:pPr>
        <w:spacing w:after="0" w:line="240" w:lineRule="auto"/>
        <w:textAlignment w:val="baseline"/>
        <w:rPr>
          <w:rFonts w:ascii="Segoe UI" w:hAnsi="Segoe UI" w:cs="Segoe UI"/>
          <w:sz w:val="18"/>
          <w:szCs w:val="18"/>
        </w:rPr>
      </w:pPr>
      <w:r w:rsidRPr="00F5702A">
        <w:rPr>
          <w:rFonts w:ascii="Calibri" w:hAnsi="Calibri" w:cs="Calibri"/>
          <w:sz w:val="24"/>
          <w:szCs w:val="24"/>
        </w:rPr>
        <w:t> </w:t>
      </w:r>
    </w:p>
    <w:p w:rsidRPr="00333B19" w:rsidR="0013013E" w:rsidP="008E7FAD" w:rsidRDefault="0013013E" w14:paraId="2E2031AE" w14:textId="1E72AC4E">
      <w:pPr>
        <w:spacing w:after="0" w:line="240" w:lineRule="auto"/>
        <w:textAlignment w:val="baseline"/>
      </w:pPr>
      <w:r w:rsidRPr="00F5702A">
        <w:rPr>
          <w:rFonts w:ascii="Calibri" w:hAnsi="Calibri" w:cs="Calibri"/>
          <w:sz w:val="24"/>
          <w:szCs w:val="24"/>
        </w:rPr>
        <w:t> </w:t>
      </w:r>
      <w:r w:rsidRPr="00333B19">
        <w:t xml:space="preserve"> </w:t>
      </w:r>
    </w:p>
    <w:p w:rsidRPr="006137F7" w:rsidR="0013013E" w:rsidP="0013013E" w:rsidRDefault="0013013E" w14:paraId="241EA72C" w14:textId="77777777"/>
    <w:tbl>
      <w:tblPr>
        <w:tblStyle w:val="Wow"/>
        <w:tblW w:w="9576" w:type="dxa"/>
        <w:tblBorders>
          <w:top w:val="single" w:color="2E74B5" w:themeColor="accent1" w:themeShade="BF" w:sz="36" w:space="0"/>
          <w:left w:val="none" w:color="auto" w:sz="0" w:space="0"/>
          <w:right w:val="none" w:color="auto" w:sz="0" w:space="0"/>
        </w:tblBorders>
        <w:tblLayout w:type="fixed"/>
        <w:tblLook w:val="04A0" w:firstRow="1" w:lastRow="0" w:firstColumn="1" w:lastColumn="0" w:noHBand="0" w:noVBand="1"/>
      </w:tblPr>
      <w:tblGrid>
        <w:gridCol w:w="1615"/>
        <w:gridCol w:w="1350"/>
        <w:gridCol w:w="829"/>
        <w:gridCol w:w="994"/>
        <w:gridCol w:w="1197"/>
        <w:gridCol w:w="1197"/>
        <w:gridCol w:w="1197"/>
        <w:gridCol w:w="1197"/>
      </w:tblGrid>
      <w:tr w:rsidRPr="001E5304" w:rsidR="0013013E" w:rsidTr="00463C13" w14:paraId="1146025D" w14:textId="77777777">
        <w:trPr>
          <w:cnfStyle w:val="100000000000" w:firstRow="1" w:lastRow="0" w:firstColumn="0" w:lastColumn="0" w:oddVBand="0" w:evenVBand="0" w:oddHBand="0" w:evenHBand="0" w:firstRowFirstColumn="0" w:firstRowLastColumn="0" w:lastRowFirstColumn="0" w:lastRowLastColumn="0"/>
          <w:trHeight w:val="1998"/>
          <w:tblHeader/>
        </w:trPr>
        <w:tc>
          <w:tcPr>
            <w:tcW w:w="1615" w:type="dxa"/>
            <w:shd w:val="clear" w:color="auto" w:fill="auto"/>
            <w:textDirection w:val="btLr"/>
          </w:tcPr>
          <w:p w:rsidRPr="002C6F28" w:rsidR="0013013E" w:rsidP="00463C13" w:rsidRDefault="0013013E" w14:paraId="46FFF6FC" w14:textId="77777777">
            <w:pPr>
              <w:ind w:left="113"/>
              <w:contextualSpacing/>
              <w:rPr>
                <w:rFonts w:eastAsiaTheme="minorEastAsia"/>
                <w:b/>
                <w:bCs/>
                <w:color w:val="2E74B5" w:themeColor="accent1" w:themeShade="BF"/>
              </w:rPr>
            </w:pPr>
            <w:r w:rsidRPr="002C6F28">
              <w:rPr>
                <w:rFonts w:eastAsiaTheme="minorEastAsia"/>
                <w:b/>
                <w:bCs/>
                <w:color w:val="2E74B5" w:themeColor="accent1" w:themeShade="BF"/>
              </w:rPr>
              <w:t>Role</w:t>
            </w:r>
          </w:p>
        </w:tc>
        <w:tc>
          <w:tcPr>
            <w:tcW w:w="1350" w:type="dxa"/>
            <w:shd w:val="clear" w:color="auto" w:fill="auto"/>
            <w:textDirection w:val="btLr"/>
            <w:vAlign w:val="center"/>
          </w:tcPr>
          <w:p w:rsidRPr="002C6F28" w:rsidR="0013013E" w:rsidP="00463C13" w:rsidRDefault="0013013E" w14:paraId="64B2FDA2" w14:textId="77777777">
            <w:pPr>
              <w:ind w:left="113"/>
              <w:contextualSpacing/>
              <w:rPr>
                <w:rFonts w:eastAsiaTheme="minorEastAsia"/>
                <w:b/>
                <w:bCs/>
                <w:color w:val="2E74B5" w:themeColor="accent1" w:themeShade="BF"/>
              </w:rPr>
            </w:pPr>
            <w:r w:rsidRPr="002C6F28">
              <w:rPr>
                <w:rFonts w:eastAsiaTheme="minorEastAsia"/>
                <w:b/>
                <w:bCs/>
                <w:color w:val="2E74B5" w:themeColor="accent1" w:themeShade="BF"/>
              </w:rPr>
              <w:t xml:space="preserve">Requirements Definition, </w:t>
            </w:r>
            <w:r w:rsidRPr="002C6F28">
              <w:rPr>
                <w:b/>
                <w:bCs/>
                <w:color w:val="2E74B5" w:themeColor="accent1" w:themeShade="BF"/>
              </w:rPr>
              <w:t>Design, Development and Configuration</w:t>
            </w:r>
          </w:p>
        </w:tc>
        <w:tc>
          <w:tcPr>
            <w:tcW w:w="829" w:type="dxa"/>
            <w:shd w:val="clear" w:color="auto" w:fill="auto"/>
            <w:textDirection w:val="btLr"/>
            <w:vAlign w:val="center"/>
          </w:tcPr>
          <w:p w:rsidRPr="002C6F28" w:rsidR="0013013E" w:rsidP="00463C13" w:rsidRDefault="0013013E" w14:paraId="41B912C2" w14:textId="77777777">
            <w:pPr>
              <w:ind w:left="113"/>
              <w:contextualSpacing/>
              <w:rPr>
                <w:rFonts w:eastAsiaTheme="minorEastAsia"/>
                <w:b/>
                <w:bCs/>
                <w:color w:val="2E74B5" w:themeColor="accent1" w:themeShade="BF"/>
              </w:rPr>
            </w:pPr>
            <w:r w:rsidRPr="002C6F28">
              <w:rPr>
                <w:rFonts w:eastAsiaTheme="minorEastAsia"/>
                <w:b/>
                <w:bCs/>
                <w:color w:val="2E74B5" w:themeColor="accent1" w:themeShade="BF"/>
              </w:rPr>
              <w:t>Conversion</w:t>
            </w:r>
          </w:p>
        </w:tc>
        <w:tc>
          <w:tcPr>
            <w:tcW w:w="994" w:type="dxa"/>
            <w:shd w:val="clear" w:color="auto" w:fill="auto"/>
            <w:textDirection w:val="btLr"/>
            <w:vAlign w:val="center"/>
          </w:tcPr>
          <w:p w:rsidRPr="002C6F28" w:rsidR="0013013E" w:rsidP="00463C13" w:rsidRDefault="0013013E" w14:paraId="74116D52" w14:textId="77777777">
            <w:pPr>
              <w:ind w:left="113"/>
              <w:contextualSpacing/>
              <w:rPr>
                <w:rFonts w:eastAsiaTheme="minorEastAsia"/>
                <w:b/>
                <w:bCs/>
                <w:color w:val="2E74B5" w:themeColor="accent1" w:themeShade="BF"/>
              </w:rPr>
            </w:pPr>
            <w:r w:rsidRPr="002C6F28">
              <w:rPr>
                <w:b/>
                <w:bCs/>
                <w:color w:val="2E74B5" w:themeColor="accent1" w:themeShade="BF"/>
              </w:rPr>
              <w:t>Testing</w:t>
            </w:r>
          </w:p>
        </w:tc>
        <w:tc>
          <w:tcPr>
            <w:tcW w:w="1197" w:type="dxa"/>
            <w:shd w:val="clear" w:color="auto" w:fill="auto"/>
            <w:textDirection w:val="btLr"/>
            <w:vAlign w:val="center"/>
          </w:tcPr>
          <w:p w:rsidRPr="002C6F28" w:rsidR="0013013E" w:rsidP="00463C13" w:rsidRDefault="0013013E" w14:paraId="5B9BE29E" w14:textId="77777777">
            <w:pPr>
              <w:ind w:left="113" w:right="113"/>
              <w:contextualSpacing/>
              <w:rPr>
                <w:b/>
                <w:bCs/>
                <w:color w:val="2E74B5" w:themeColor="accent1" w:themeShade="BF"/>
              </w:rPr>
            </w:pPr>
            <w:r w:rsidRPr="002C6F28">
              <w:rPr>
                <w:b/>
                <w:bCs/>
                <w:color w:val="2E74B5" w:themeColor="accent1" w:themeShade="BF"/>
              </w:rPr>
              <w:t>Training</w:t>
            </w:r>
          </w:p>
          <w:p w:rsidRPr="002C6F28" w:rsidR="0013013E" w:rsidP="00463C13" w:rsidRDefault="0013013E" w14:paraId="06519CBF" w14:textId="77777777">
            <w:pPr>
              <w:ind w:left="113"/>
              <w:contextualSpacing/>
              <w:rPr>
                <w:rFonts w:eastAsiaTheme="minorEastAsia"/>
                <w:b/>
                <w:bCs/>
                <w:color w:val="2E74B5" w:themeColor="accent1" w:themeShade="BF"/>
              </w:rPr>
            </w:pPr>
          </w:p>
        </w:tc>
        <w:tc>
          <w:tcPr>
            <w:tcW w:w="1197" w:type="dxa"/>
            <w:shd w:val="clear" w:color="auto" w:fill="auto"/>
            <w:textDirection w:val="btLr"/>
            <w:vAlign w:val="center"/>
          </w:tcPr>
          <w:p w:rsidRPr="002C6F28" w:rsidR="0013013E" w:rsidP="00463C13" w:rsidRDefault="0013013E" w14:paraId="03F6FA98" w14:textId="77777777">
            <w:pPr>
              <w:ind w:left="113"/>
              <w:contextualSpacing/>
              <w:rPr>
                <w:rFonts w:eastAsiaTheme="minorEastAsia"/>
                <w:b/>
                <w:bCs/>
                <w:color w:val="2E74B5" w:themeColor="accent1" w:themeShade="BF"/>
              </w:rPr>
            </w:pPr>
            <w:r w:rsidRPr="002C6F28">
              <w:rPr>
                <w:rFonts w:eastAsiaTheme="minorEastAsia"/>
                <w:b/>
                <w:bCs/>
                <w:color w:val="2E74B5" w:themeColor="accent1" w:themeShade="BF"/>
              </w:rPr>
              <w:t>Implementation</w:t>
            </w:r>
          </w:p>
        </w:tc>
        <w:tc>
          <w:tcPr>
            <w:tcW w:w="1197" w:type="dxa"/>
            <w:shd w:val="clear" w:color="auto" w:fill="auto"/>
            <w:textDirection w:val="btLr"/>
            <w:vAlign w:val="center"/>
          </w:tcPr>
          <w:p w:rsidRPr="002C6F28" w:rsidR="0013013E" w:rsidP="00463C13" w:rsidRDefault="0013013E" w14:paraId="34F85D54" w14:textId="77777777">
            <w:pPr>
              <w:ind w:left="113"/>
              <w:contextualSpacing/>
              <w:rPr>
                <w:rFonts w:eastAsiaTheme="minorEastAsia"/>
                <w:b/>
                <w:bCs/>
                <w:color w:val="2E74B5" w:themeColor="accent1" w:themeShade="BF"/>
              </w:rPr>
            </w:pPr>
            <w:r w:rsidRPr="002C6F28">
              <w:rPr>
                <w:b/>
                <w:bCs/>
                <w:color w:val="2E74B5" w:themeColor="accent1" w:themeShade="BF"/>
              </w:rPr>
              <w:t>Maintenance &amp; Operations</w:t>
            </w:r>
          </w:p>
        </w:tc>
        <w:tc>
          <w:tcPr>
            <w:tcW w:w="1197" w:type="dxa"/>
            <w:shd w:val="clear" w:color="auto" w:fill="auto"/>
            <w:textDirection w:val="btLr"/>
            <w:vAlign w:val="center"/>
          </w:tcPr>
          <w:p w:rsidRPr="002C6F28" w:rsidR="0013013E" w:rsidP="00463C13" w:rsidRDefault="0013013E" w14:paraId="37213DA0" w14:textId="77777777">
            <w:pPr>
              <w:ind w:left="113"/>
              <w:contextualSpacing/>
              <w:rPr>
                <w:b/>
                <w:bCs/>
                <w:color w:val="2E74B5" w:themeColor="accent1" w:themeShade="BF"/>
              </w:rPr>
            </w:pPr>
            <w:r w:rsidRPr="002C6F28">
              <w:rPr>
                <w:b/>
                <w:bCs/>
                <w:color w:val="2E74B5" w:themeColor="accent1" w:themeShade="BF"/>
              </w:rPr>
              <w:t>Turnover</w:t>
            </w:r>
          </w:p>
        </w:tc>
      </w:tr>
      <w:tr w:rsidRPr="001E5304" w:rsidR="0013013E" w:rsidTr="00463C13" w14:paraId="169CFFF3" w14:textId="77777777">
        <w:trPr>
          <w:cnfStyle w:val="000000100000" w:firstRow="0" w:lastRow="0" w:firstColumn="0" w:lastColumn="0" w:oddVBand="0" w:evenVBand="0" w:oddHBand="1" w:evenHBand="0" w:firstRowFirstColumn="0" w:firstRowLastColumn="0" w:lastRowFirstColumn="0" w:lastRowLastColumn="0"/>
          <w:trHeight w:val="494"/>
        </w:trPr>
        <w:tc>
          <w:tcPr>
            <w:tcW w:w="1615" w:type="dxa"/>
            <w:shd w:val="clear" w:color="auto" w:fill="auto"/>
          </w:tcPr>
          <w:p w:rsidRPr="002C6F28" w:rsidR="0013013E" w:rsidP="00463C13" w:rsidRDefault="0013013E" w14:paraId="45D55817" w14:textId="461ADE62">
            <w:pPr>
              <w:contextualSpacing/>
              <w:rPr>
                <w:b/>
                <w:bCs/>
                <w:szCs w:val="22"/>
                <w:lang w:val="en-CA"/>
              </w:rPr>
            </w:pPr>
            <w:r w:rsidRPr="002C6F28">
              <w:rPr>
                <w:b/>
                <w:bCs/>
                <w:szCs w:val="22"/>
                <w:lang w:val="en-CA"/>
              </w:rPr>
              <w:t xml:space="preserve">Project </w:t>
            </w:r>
            <w:r w:rsidRPr="007F578F">
              <w:rPr>
                <w:b/>
                <w:bCs/>
                <w:szCs w:val="22"/>
                <w:lang w:val="en-CA"/>
              </w:rPr>
              <w:t xml:space="preserve">Director </w:t>
            </w:r>
          </w:p>
        </w:tc>
        <w:tc>
          <w:tcPr>
            <w:tcW w:w="1350" w:type="dxa"/>
            <w:shd w:val="clear" w:color="auto" w:fill="auto"/>
            <w:vAlign w:val="center"/>
          </w:tcPr>
          <w:p w:rsidRPr="002C6F28" w:rsidR="0013013E" w:rsidP="0013013E" w:rsidRDefault="0013013E" w14:paraId="24A14DF0" w14:textId="77777777">
            <w:pPr>
              <w:widowControl/>
              <w:numPr>
                <w:ilvl w:val="0"/>
                <w:numId w:val="30"/>
              </w:numPr>
              <w:spacing w:after="0" w:line="240" w:lineRule="auto"/>
              <w:ind w:right="90"/>
              <w:jc w:val="center"/>
              <w:rPr>
                <w:b/>
                <w:bCs/>
                <w:szCs w:val="22"/>
                <w:lang w:val="en-CA"/>
              </w:rPr>
            </w:pPr>
          </w:p>
        </w:tc>
        <w:tc>
          <w:tcPr>
            <w:tcW w:w="829" w:type="dxa"/>
            <w:shd w:val="clear" w:color="auto" w:fill="auto"/>
            <w:vAlign w:val="center"/>
          </w:tcPr>
          <w:p w:rsidRPr="002C6F28" w:rsidR="0013013E" w:rsidP="0013013E" w:rsidRDefault="0013013E" w14:paraId="5B37B306" w14:textId="77777777">
            <w:pPr>
              <w:widowControl/>
              <w:numPr>
                <w:ilvl w:val="0"/>
                <w:numId w:val="30"/>
              </w:numPr>
              <w:spacing w:after="0" w:line="240" w:lineRule="auto"/>
              <w:contextualSpacing/>
              <w:jc w:val="center"/>
              <w:rPr>
                <w:b/>
                <w:bCs/>
                <w:szCs w:val="22"/>
                <w:lang w:val="en-CA"/>
              </w:rPr>
            </w:pPr>
          </w:p>
        </w:tc>
        <w:tc>
          <w:tcPr>
            <w:tcW w:w="994" w:type="dxa"/>
            <w:shd w:val="clear" w:color="auto" w:fill="auto"/>
            <w:vAlign w:val="center"/>
          </w:tcPr>
          <w:p w:rsidRPr="002C6F28" w:rsidR="0013013E" w:rsidP="0013013E" w:rsidRDefault="0013013E" w14:paraId="02DBC7EC" w14:textId="77777777">
            <w:pPr>
              <w:widowControl/>
              <w:numPr>
                <w:ilvl w:val="0"/>
                <w:numId w:val="30"/>
              </w:numPr>
              <w:spacing w:after="0" w:line="240" w:lineRule="auto"/>
              <w:contextualSpacing/>
              <w:jc w:val="center"/>
              <w:rPr>
                <w:b/>
                <w:bCs/>
                <w:szCs w:val="22"/>
                <w:lang w:val="en-CA"/>
              </w:rPr>
            </w:pPr>
          </w:p>
        </w:tc>
        <w:tc>
          <w:tcPr>
            <w:tcW w:w="1197" w:type="dxa"/>
            <w:shd w:val="clear" w:color="auto" w:fill="auto"/>
            <w:vAlign w:val="center"/>
          </w:tcPr>
          <w:p w:rsidRPr="002C6F28" w:rsidR="0013013E" w:rsidP="0013013E" w:rsidRDefault="0013013E" w14:paraId="44915AF0" w14:textId="77777777">
            <w:pPr>
              <w:widowControl/>
              <w:numPr>
                <w:ilvl w:val="0"/>
                <w:numId w:val="30"/>
              </w:numPr>
              <w:spacing w:after="0" w:line="240" w:lineRule="auto"/>
              <w:ind w:right="113"/>
              <w:contextualSpacing/>
              <w:jc w:val="center"/>
              <w:rPr>
                <w:b/>
                <w:bCs/>
                <w:szCs w:val="22"/>
                <w:lang w:val="en-CA"/>
              </w:rPr>
            </w:pPr>
          </w:p>
        </w:tc>
        <w:tc>
          <w:tcPr>
            <w:tcW w:w="1197" w:type="dxa"/>
            <w:shd w:val="clear" w:color="auto" w:fill="auto"/>
            <w:vAlign w:val="center"/>
          </w:tcPr>
          <w:p w:rsidRPr="002C6F28" w:rsidR="0013013E" w:rsidP="0013013E" w:rsidRDefault="0013013E" w14:paraId="175A777E" w14:textId="77777777">
            <w:pPr>
              <w:widowControl/>
              <w:numPr>
                <w:ilvl w:val="0"/>
                <w:numId w:val="30"/>
              </w:numPr>
              <w:spacing w:after="0" w:line="240" w:lineRule="auto"/>
              <w:contextualSpacing/>
              <w:jc w:val="center"/>
              <w:rPr>
                <w:b/>
                <w:bCs/>
                <w:szCs w:val="22"/>
                <w:lang w:val="en-CA"/>
              </w:rPr>
            </w:pPr>
          </w:p>
        </w:tc>
        <w:tc>
          <w:tcPr>
            <w:tcW w:w="1197" w:type="dxa"/>
            <w:shd w:val="clear" w:color="auto" w:fill="auto"/>
            <w:vAlign w:val="center"/>
          </w:tcPr>
          <w:p w:rsidRPr="002C6F28" w:rsidR="0013013E" w:rsidP="0013013E" w:rsidRDefault="0013013E" w14:paraId="04A6E023" w14:textId="77777777">
            <w:pPr>
              <w:widowControl/>
              <w:numPr>
                <w:ilvl w:val="0"/>
                <w:numId w:val="30"/>
              </w:numPr>
              <w:spacing w:after="0" w:line="240" w:lineRule="auto"/>
              <w:contextualSpacing/>
              <w:jc w:val="center"/>
              <w:rPr>
                <w:b/>
                <w:bCs/>
                <w:szCs w:val="22"/>
                <w:lang w:val="en-CA"/>
              </w:rPr>
            </w:pPr>
          </w:p>
        </w:tc>
        <w:tc>
          <w:tcPr>
            <w:tcW w:w="1197" w:type="dxa"/>
            <w:shd w:val="clear" w:color="auto" w:fill="auto"/>
            <w:vAlign w:val="center"/>
          </w:tcPr>
          <w:p w:rsidRPr="002C6F28" w:rsidR="0013013E" w:rsidP="0013013E" w:rsidRDefault="0013013E" w14:paraId="10F15D82" w14:textId="77777777">
            <w:pPr>
              <w:widowControl/>
              <w:numPr>
                <w:ilvl w:val="0"/>
                <w:numId w:val="30"/>
              </w:numPr>
              <w:spacing w:after="0" w:line="240" w:lineRule="auto"/>
              <w:contextualSpacing/>
              <w:jc w:val="center"/>
              <w:rPr>
                <w:b/>
                <w:bCs/>
                <w:szCs w:val="22"/>
                <w:lang w:val="en-CA"/>
              </w:rPr>
            </w:pPr>
          </w:p>
        </w:tc>
      </w:tr>
      <w:tr w:rsidRPr="001E5304" w:rsidR="0013013E" w:rsidTr="00463C13" w14:paraId="5AA7BB1A" w14:textId="77777777">
        <w:tc>
          <w:tcPr>
            <w:tcW w:w="1615" w:type="dxa"/>
            <w:shd w:val="clear" w:color="auto" w:fill="auto"/>
          </w:tcPr>
          <w:p w:rsidRPr="007F578F" w:rsidR="0013013E" w:rsidP="00463C13" w:rsidRDefault="0013013E" w14:paraId="2013B7D7" w14:textId="51FE7619">
            <w:pPr>
              <w:contextualSpacing/>
              <w:rPr>
                <w:b/>
                <w:bCs/>
                <w:szCs w:val="22"/>
                <w:lang w:val="en-CA"/>
              </w:rPr>
            </w:pPr>
            <w:r w:rsidRPr="007F578F">
              <w:rPr>
                <w:b/>
                <w:bCs/>
                <w:szCs w:val="22"/>
                <w:lang w:val="en-CA"/>
              </w:rPr>
              <w:t>Project Manager &amp; Back-Up Project Manager</w:t>
            </w:r>
            <w:r w:rsidRPr="007F578F">
              <w:rPr>
                <w:b/>
                <w:szCs w:val="22"/>
                <w:lang w:val="en-CA"/>
              </w:rPr>
              <w:t xml:space="preserve"> </w:t>
            </w:r>
          </w:p>
        </w:tc>
        <w:tc>
          <w:tcPr>
            <w:tcW w:w="1350" w:type="dxa"/>
            <w:shd w:val="clear" w:color="auto" w:fill="auto"/>
            <w:vAlign w:val="center"/>
          </w:tcPr>
          <w:p w:rsidRPr="002C6F28" w:rsidR="0013013E" w:rsidP="0013013E" w:rsidRDefault="0013013E" w14:paraId="2F806D2D" w14:textId="77777777">
            <w:pPr>
              <w:widowControl/>
              <w:numPr>
                <w:ilvl w:val="0"/>
                <w:numId w:val="29"/>
              </w:numPr>
              <w:spacing w:after="0" w:line="240" w:lineRule="auto"/>
              <w:ind w:right="90"/>
              <w:jc w:val="center"/>
              <w:rPr>
                <w:szCs w:val="22"/>
                <w:lang w:val="en-CA"/>
              </w:rPr>
            </w:pPr>
          </w:p>
        </w:tc>
        <w:tc>
          <w:tcPr>
            <w:tcW w:w="829" w:type="dxa"/>
            <w:shd w:val="clear" w:color="auto" w:fill="auto"/>
            <w:vAlign w:val="center"/>
          </w:tcPr>
          <w:p w:rsidRPr="002C6F28" w:rsidR="0013013E" w:rsidP="0013013E" w:rsidRDefault="0013013E" w14:paraId="6CE9286B" w14:textId="77777777">
            <w:pPr>
              <w:widowControl/>
              <w:numPr>
                <w:ilvl w:val="0"/>
                <w:numId w:val="30"/>
              </w:numPr>
              <w:spacing w:after="0" w:line="240" w:lineRule="auto"/>
              <w:ind w:right="90"/>
              <w:jc w:val="center"/>
              <w:rPr>
                <w:szCs w:val="22"/>
                <w:lang w:val="en-CA"/>
              </w:rPr>
            </w:pPr>
          </w:p>
        </w:tc>
        <w:tc>
          <w:tcPr>
            <w:tcW w:w="994" w:type="dxa"/>
            <w:shd w:val="clear" w:color="auto" w:fill="auto"/>
            <w:vAlign w:val="center"/>
          </w:tcPr>
          <w:p w:rsidRPr="002C6F28" w:rsidR="0013013E" w:rsidP="0013013E" w:rsidRDefault="0013013E" w14:paraId="47C07F3E" w14:textId="77777777">
            <w:pPr>
              <w:widowControl/>
              <w:numPr>
                <w:ilvl w:val="0"/>
                <w:numId w:val="30"/>
              </w:numPr>
              <w:spacing w:after="0" w:line="240" w:lineRule="auto"/>
              <w:ind w:right="90"/>
              <w:jc w:val="center"/>
              <w:rPr>
                <w:szCs w:val="22"/>
                <w:lang w:val="en-CA"/>
              </w:rPr>
            </w:pPr>
          </w:p>
        </w:tc>
        <w:tc>
          <w:tcPr>
            <w:tcW w:w="1197" w:type="dxa"/>
            <w:shd w:val="clear" w:color="auto" w:fill="auto"/>
            <w:vAlign w:val="center"/>
          </w:tcPr>
          <w:p w:rsidRPr="002C6F28" w:rsidR="0013013E" w:rsidP="0013013E" w:rsidRDefault="0013013E" w14:paraId="3EDE366E" w14:textId="77777777">
            <w:pPr>
              <w:widowControl/>
              <w:numPr>
                <w:ilvl w:val="0"/>
                <w:numId w:val="30"/>
              </w:numPr>
              <w:spacing w:after="0" w:line="240" w:lineRule="auto"/>
              <w:jc w:val="center"/>
              <w:rPr>
                <w:szCs w:val="22"/>
                <w:lang w:val="en-CA"/>
              </w:rPr>
            </w:pPr>
          </w:p>
        </w:tc>
        <w:tc>
          <w:tcPr>
            <w:tcW w:w="1197" w:type="dxa"/>
            <w:shd w:val="clear" w:color="auto" w:fill="auto"/>
            <w:vAlign w:val="center"/>
          </w:tcPr>
          <w:p w:rsidRPr="002C6F28" w:rsidR="0013013E" w:rsidP="0013013E" w:rsidRDefault="0013013E" w14:paraId="6DDAE9AF" w14:textId="77777777">
            <w:pPr>
              <w:widowControl/>
              <w:numPr>
                <w:ilvl w:val="0"/>
                <w:numId w:val="30"/>
              </w:numPr>
              <w:spacing w:after="0" w:line="240" w:lineRule="auto"/>
              <w:ind w:right="90"/>
              <w:jc w:val="center"/>
              <w:rPr>
                <w:szCs w:val="22"/>
                <w:lang w:val="en-CA"/>
              </w:rPr>
            </w:pPr>
          </w:p>
        </w:tc>
        <w:tc>
          <w:tcPr>
            <w:tcW w:w="1197" w:type="dxa"/>
            <w:shd w:val="clear" w:color="auto" w:fill="auto"/>
            <w:vAlign w:val="center"/>
          </w:tcPr>
          <w:p w:rsidRPr="002C6F28" w:rsidR="0013013E" w:rsidP="0013013E" w:rsidRDefault="0013013E" w14:paraId="0243C29C" w14:textId="77777777">
            <w:pPr>
              <w:widowControl/>
              <w:numPr>
                <w:ilvl w:val="0"/>
                <w:numId w:val="30"/>
              </w:numPr>
              <w:spacing w:after="0" w:line="240" w:lineRule="auto"/>
              <w:ind w:right="90"/>
              <w:jc w:val="center"/>
              <w:rPr>
                <w:szCs w:val="22"/>
                <w:lang w:val="en-CA"/>
              </w:rPr>
            </w:pPr>
          </w:p>
        </w:tc>
        <w:tc>
          <w:tcPr>
            <w:tcW w:w="1197" w:type="dxa"/>
            <w:shd w:val="clear" w:color="auto" w:fill="auto"/>
            <w:vAlign w:val="center"/>
          </w:tcPr>
          <w:p w:rsidRPr="002C6F28" w:rsidR="0013013E" w:rsidP="0013013E" w:rsidRDefault="0013013E" w14:paraId="7C8D7AAA" w14:textId="77777777">
            <w:pPr>
              <w:widowControl/>
              <w:numPr>
                <w:ilvl w:val="0"/>
                <w:numId w:val="30"/>
              </w:numPr>
              <w:spacing w:after="0" w:line="240" w:lineRule="auto"/>
              <w:ind w:right="90"/>
              <w:jc w:val="center"/>
              <w:rPr>
                <w:szCs w:val="22"/>
                <w:lang w:val="en-CA"/>
              </w:rPr>
            </w:pPr>
          </w:p>
        </w:tc>
      </w:tr>
      <w:tr w:rsidRPr="001E5304" w:rsidR="0013013E" w:rsidTr="00463C13" w14:paraId="177B6B5B" w14:textId="77777777">
        <w:trPr>
          <w:cnfStyle w:val="000000100000" w:firstRow="0" w:lastRow="0" w:firstColumn="0" w:lastColumn="0" w:oddVBand="0" w:evenVBand="0" w:oddHBand="1" w:evenHBand="0" w:firstRowFirstColumn="0" w:firstRowLastColumn="0" w:lastRowFirstColumn="0" w:lastRowLastColumn="0"/>
        </w:trPr>
        <w:tc>
          <w:tcPr>
            <w:tcW w:w="1615" w:type="dxa"/>
            <w:shd w:val="clear" w:color="auto" w:fill="auto"/>
          </w:tcPr>
          <w:p w:rsidRPr="007F578F" w:rsidR="0013013E" w:rsidP="00463C13" w:rsidRDefault="0013013E" w14:paraId="6FC1C236" w14:textId="5A5F399F">
            <w:pPr>
              <w:contextualSpacing/>
              <w:rPr>
                <w:b/>
                <w:bCs/>
                <w:szCs w:val="22"/>
                <w:lang w:val="en-CA"/>
              </w:rPr>
            </w:pPr>
            <w:r w:rsidRPr="007F578F">
              <w:rPr>
                <w:b/>
                <w:bCs/>
                <w:szCs w:val="22"/>
                <w:lang w:val="en-CA"/>
              </w:rPr>
              <w:t xml:space="preserve">Customer Service </w:t>
            </w:r>
            <w:r w:rsidRPr="007F578F">
              <w:rPr>
                <w:rFonts w:cstheme="minorHAnsi"/>
                <w:b/>
                <w:bCs/>
                <w:szCs w:val="22"/>
              </w:rPr>
              <w:t xml:space="preserve">Representative </w:t>
            </w:r>
          </w:p>
        </w:tc>
        <w:tc>
          <w:tcPr>
            <w:tcW w:w="1350" w:type="dxa"/>
            <w:shd w:val="clear" w:color="auto" w:fill="auto"/>
            <w:vAlign w:val="center"/>
          </w:tcPr>
          <w:p w:rsidRPr="002C6F28" w:rsidR="0013013E" w:rsidP="0013013E" w:rsidRDefault="0013013E" w14:paraId="774495CA" w14:textId="77777777">
            <w:pPr>
              <w:widowControl/>
              <w:numPr>
                <w:ilvl w:val="0"/>
                <w:numId w:val="29"/>
              </w:numPr>
              <w:spacing w:after="0" w:line="240" w:lineRule="auto"/>
              <w:ind w:right="90"/>
              <w:jc w:val="center"/>
              <w:rPr>
                <w:rFonts w:eastAsiaTheme="minorEastAsia"/>
                <w:b/>
                <w:bCs/>
                <w:szCs w:val="22"/>
              </w:rPr>
            </w:pPr>
          </w:p>
        </w:tc>
        <w:tc>
          <w:tcPr>
            <w:tcW w:w="829" w:type="dxa"/>
            <w:shd w:val="clear" w:color="auto" w:fill="auto"/>
            <w:vAlign w:val="center"/>
          </w:tcPr>
          <w:p w:rsidRPr="002C6F28" w:rsidR="0013013E" w:rsidP="0013013E" w:rsidRDefault="0013013E" w14:paraId="1D33501C" w14:textId="77777777">
            <w:pPr>
              <w:widowControl/>
              <w:numPr>
                <w:ilvl w:val="0"/>
                <w:numId w:val="30"/>
              </w:numPr>
              <w:spacing w:after="0" w:line="240" w:lineRule="auto"/>
              <w:ind w:right="90"/>
              <w:jc w:val="center"/>
              <w:rPr>
                <w:rFonts w:eastAsiaTheme="minorEastAsia"/>
                <w:b/>
                <w:bCs/>
                <w:szCs w:val="22"/>
              </w:rPr>
            </w:pPr>
          </w:p>
        </w:tc>
        <w:tc>
          <w:tcPr>
            <w:tcW w:w="994" w:type="dxa"/>
            <w:shd w:val="clear" w:color="auto" w:fill="auto"/>
            <w:vAlign w:val="center"/>
          </w:tcPr>
          <w:p w:rsidRPr="002C6F28" w:rsidR="0013013E" w:rsidP="0013013E" w:rsidRDefault="0013013E" w14:paraId="54950109" w14:textId="77777777">
            <w:pPr>
              <w:widowControl/>
              <w:numPr>
                <w:ilvl w:val="0"/>
                <w:numId w:val="30"/>
              </w:numPr>
              <w:spacing w:after="0" w:line="240" w:lineRule="auto"/>
              <w:ind w:right="90"/>
              <w:jc w:val="center"/>
              <w:rPr>
                <w:szCs w:val="22"/>
              </w:rPr>
            </w:pPr>
          </w:p>
        </w:tc>
        <w:tc>
          <w:tcPr>
            <w:tcW w:w="1197" w:type="dxa"/>
            <w:shd w:val="clear" w:color="auto" w:fill="auto"/>
            <w:vAlign w:val="center"/>
          </w:tcPr>
          <w:p w:rsidRPr="002C6F28" w:rsidR="0013013E" w:rsidP="0013013E" w:rsidRDefault="0013013E" w14:paraId="73559F51" w14:textId="77777777">
            <w:pPr>
              <w:widowControl/>
              <w:numPr>
                <w:ilvl w:val="0"/>
                <w:numId w:val="30"/>
              </w:numPr>
              <w:spacing w:after="0" w:line="240" w:lineRule="auto"/>
              <w:jc w:val="center"/>
              <w:rPr>
                <w:b/>
                <w:bCs/>
                <w:szCs w:val="22"/>
              </w:rPr>
            </w:pPr>
          </w:p>
        </w:tc>
        <w:tc>
          <w:tcPr>
            <w:tcW w:w="1197" w:type="dxa"/>
            <w:shd w:val="clear" w:color="auto" w:fill="auto"/>
            <w:vAlign w:val="center"/>
          </w:tcPr>
          <w:p w:rsidRPr="002C6F28" w:rsidR="0013013E" w:rsidP="0013013E" w:rsidRDefault="0013013E" w14:paraId="36CDD997" w14:textId="77777777">
            <w:pPr>
              <w:widowControl/>
              <w:numPr>
                <w:ilvl w:val="0"/>
                <w:numId w:val="30"/>
              </w:numPr>
              <w:spacing w:after="0" w:line="240" w:lineRule="auto"/>
              <w:ind w:right="90"/>
              <w:jc w:val="center"/>
              <w:rPr>
                <w:rFonts w:eastAsiaTheme="minorEastAsia"/>
                <w:szCs w:val="22"/>
              </w:rPr>
            </w:pPr>
          </w:p>
        </w:tc>
        <w:tc>
          <w:tcPr>
            <w:tcW w:w="1197" w:type="dxa"/>
            <w:shd w:val="clear" w:color="auto" w:fill="auto"/>
            <w:vAlign w:val="center"/>
          </w:tcPr>
          <w:p w:rsidRPr="002C6F28" w:rsidR="0013013E" w:rsidP="0013013E" w:rsidRDefault="0013013E" w14:paraId="122156BE" w14:textId="77777777">
            <w:pPr>
              <w:widowControl/>
              <w:numPr>
                <w:ilvl w:val="0"/>
                <w:numId w:val="30"/>
              </w:numPr>
              <w:spacing w:after="0" w:line="240" w:lineRule="auto"/>
              <w:ind w:right="90"/>
              <w:jc w:val="center"/>
              <w:rPr>
                <w:szCs w:val="22"/>
              </w:rPr>
            </w:pPr>
          </w:p>
        </w:tc>
        <w:tc>
          <w:tcPr>
            <w:tcW w:w="1197" w:type="dxa"/>
            <w:shd w:val="clear" w:color="auto" w:fill="auto"/>
            <w:vAlign w:val="center"/>
          </w:tcPr>
          <w:p w:rsidRPr="002C6F28" w:rsidR="0013013E" w:rsidP="0013013E" w:rsidRDefault="0013013E" w14:paraId="2409652E" w14:textId="77777777">
            <w:pPr>
              <w:widowControl/>
              <w:numPr>
                <w:ilvl w:val="0"/>
                <w:numId w:val="30"/>
              </w:numPr>
              <w:spacing w:after="0" w:line="240" w:lineRule="auto"/>
              <w:ind w:right="90"/>
              <w:jc w:val="center"/>
              <w:rPr>
                <w:szCs w:val="22"/>
              </w:rPr>
            </w:pPr>
          </w:p>
        </w:tc>
      </w:tr>
      <w:tr w:rsidRPr="001E5304" w:rsidR="0013013E" w:rsidTr="00463C13" w14:paraId="5E014426" w14:textId="77777777">
        <w:tc>
          <w:tcPr>
            <w:tcW w:w="1615" w:type="dxa"/>
            <w:shd w:val="clear" w:color="auto" w:fill="auto"/>
          </w:tcPr>
          <w:p w:rsidRPr="007F578F" w:rsidR="0013013E" w:rsidP="00463C13" w:rsidRDefault="0013013E" w14:paraId="74D24D22" w14:textId="7227AC05">
            <w:pPr>
              <w:contextualSpacing/>
              <w:rPr>
                <w:rFonts w:eastAsiaTheme="minorEastAsia"/>
                <w:b/>
                <w:bCs/>
                <w:szCs w:val="22"/>
              </w:rPr>
            </w:pPr>
            <w:r w:rsidRPr="007F578F">
              <w:rPr>
                <w:b/>
                <w:bCs/>
                <w:szCs w:val="22"/>
                <w:lang w:val="en-CA"/>
              </w:rPr>
              <w:t xml:space="preserve">Systems Architect/ Technical Team Lead </w:t>
            </w:r>
          </w:p>
        </w:tc>
        <w:tc>
          <w:tcPr>
            <w:tcW w:w="1350" w:type="dxa"/>
            <w:shd w:val="clear" w:color="auto" w:fill="auto"/>
            <w:vAlign w:val="center"/>
          </w:tcPr>
          <w:p w:rsidRPr="002C6F28" w:rsidR="0013013E" w:rsidP="0013013E" w:rsidRDefault="0013013E" w14:paraId="42E611B4" w14:textId="77777777">
            <w:pPr>
              <w:widowControl/>
              <w:numPr>
                <w:ilvl w:val="0"/>
                <w:numId w:val="30"/>
              </w:numPr>
              <w:spacing w:after="0" w:line="240" w:lineRule="auto"/>
              <w:ind w:right="90"/>
              <w:jc w:val="center"/>
              <w:rPr>
                <w:rFonts w:eastAsiaTheme="minorEastAsia"/>
                <w:b/>
                <w:bCs/>
                <w:szCs w:val="22"/>
              </w:rPr>
            </w:pPr>
          </w:p>
        </w:tc>
        <w:tc>
          <w:tcPr>
            <w:tcW w:w="829" w:type="dxa"/>
            <w:shd w:val="clear" w:color="auto" w:fill="auto"/>
            <w:vAlign w:val="center"/>
          </w:tcPr>
          <w:p w:rsidRPr="002C6F28" w:rsidR="0013013E" w:rsidP="0013013E" w:rsidRDefault="0013013E" w14:paraId="0F420614" w14:textId="77777777">
            <w:pPr>
              <w:widowControl/>
              <w:numPr>
                <w:ilvl w:val="0"/>
                <w:numId w:val="30"/>
              </w:numPr>
              <w:spacing w:after="0" w:line="240" w:lineRule="auto"/>
              <w:ind w:right="90"/>
              <w:jc w:val="center"/>
              <w:rPr>
                <w:rFonts w:eastAsiaTheme="minorEastAsia"/>
                <w:b/>
                <w:bCs/>
                <w:szCs w:val="22"/>
              </w:rPr>
            </w:pPr>
          </w:p>
        </w:tc>
        <w:tc>
          <w:tcPr>
            <w:tcW w:w="994" w:type="dxa"/>
            <w:shd w:val="clear" w:color="auto" w:fill="auto"/>
            <w:vAlign w:val="center"/>
          </w:tcPr>
          <w:p w:rsidRPr="002C6F28" w:rsidR="0013013E" w:rsidP="0013013E" w:rsidRDefault="0013013E" w14:paraId="72EFDF04" w14:textId="77777777">
            <w:pPr>
              <w:widowControl/>
              <w:numPr>
                <w:ilvl w:val="0"/>
                <w:numId w:val="30"/>
              </w:numPr>
              <w:spacing w:after="0" w:line="240" w:lineRule="auto"/>
              <w:ind w:right="90"/>
              <w:jc w:val="center"/>
              <w:rPr>
                <w:szCs w:val="22"/>
              </w:rPr>
            </w:pPr>
          </w:p>
        </w:tc>
        <w:tc>
          <w:tcPr>
            <w:tcW w:w="1197" w:type="dxa"/>
            <w:shd w:val="clear" w:color="auto" w:fill="auto"/>
            <w:vAlign w:val="center"/>
          </w:tcPr>
          <w:p w:rsidRPr="002C6F28" w:rsidR="0013013E" w:rsidP="00463C13" w:rsidRDefault="0013013E" w14:paraId="774B8DAB" w14:textId="77777777">
            <w:pPr>
              <w:contextualSpacing/>
              <w:jc w:val="center"/>
              <w:rPr>
                <w:b/>
                <w:bCs/>
                <w:szCs w:val="22"/>
              </w:rPr>
            </w:pPr>
          </w:p>
        </w:tc>
        <w:tc>
          <w:tcPr>
            <w:tcW w:w="1197" w:type="dxa"/>
            <w:shd w:val="clear" w:color="auto" w:fill="auto"/>
            <w:vAlign w:val="center"/>
          </w:tcPr>
          <w:p w:rsidRPr="002C6F28" w:rsidR="0013013E" w:rsidP="0013013E" w:rsidRDefault="0013013E" w14:paraId="2886C4A5" w14:textId="77777777">
            <w:pPr>
              <w:widowControl/>
              <w:numPr>
                <w:ilvl w:val="0"/>
                <w:numId w:val="30"/>
              </w:numPr>
              <w:spacing w:after="0" w:line="240" w:lineRule="auto"/>
              <w:ind w:right="90"/>
              <w:jc w:val="center"/>
              <w:rPr>
                <w:rFonts w:eastAsiaTheme="minorEastAsia"/>
                <w:szCs w:val="22"/>
              </w:rPr>
            </w:pPr>
          </w:p>
        </w:tc>
        <w:tc>
          <w:tcPr>
            <w:tcW w:w="1197" w:type="dxa"/>
            <w:shd w:val="clear" w:color="auto" w:fill="auto"/>
            <w:vAlign w:val="center"/>
          </w:tcPr>
          <w:p w:rsidRPr="002C6F28" w:rsidR="0013013E" w:rsidP="0013013E" w:rsidRDefault="0013013E" w14:paraId="5532BA98" w14:textId="77777777">
            <w:pPr>
              <w:widowControl/>
              <w:numPr>
                <w:ilvl w:val="0"/>
                <w:numId w:val="30"/>
              </w:numPr>
              <w:spacing w:after="0" w:line="240" w:lineRule="auto"/>
              <w:ind w:right="90"/>
              <w:jc w:val="center"/>
              <w:rPr>
                <w:szCs w:val="22"/>
              </w:rPr>
            </w:pPr>
          </w:p>
        </w:tc>
        <w:tc>
          <w:tcPr>
            <w:tcW w:w="1197" w:type="dxa"/>
            <w:shd w:val="clear" w:color="auto" w:fill="auto"/>
            <w:vAlign w:val="center"/>
          </w:tcPr>
          <w:p w:rsidRPr="002C6F28" w:rsidR="0013013E" w:rsidP="0013013E" w:rsidRDefault="0013013E" w14:paraId="162D2C18" w14:textId="77777777">
            <w:pPr>
              <w:widowControl/>
              <w:numPr>
                <w:ilvl w:val="0"/>
                <w:numId w:val="30"/>
              </w:numPr>
              <w:spacing w:after="0" w:line="240" w:lineRule="auto"/>
              <w:ind w:right="90"/>
              <w:jc w:val="center"/>
              <w:rPr>
                <w:szCs w:val="22"/>
              </w:rPr>
            </w:pPr>
          </w:p>
        </w:tc>
      </w:tr>
      <w:tr w:rsidRPr="001E5304" w:rsidR="0013013E" w:rsidTr="00463C13" w14:paraId="23F9E393" w14:textId="77777777">
        <w:trPr>
          <w:cnfStyle w:val="000000100000" w:firstRow="0" w:lastRow="0" w:firstColumn="0" w:lastColumn="0" w:oddVBand="0" w:evenVBand="0" w:oddHBand="1" w:evenHBand="0" w:firstRowFirstColumn="0" w:firstRowLastColumn="0" w:lastRowFirstColumn="0" w:lastRowLastColumn="0"/>
        </w:trPr>
        <w:tc>
          <w:tcPr>
            <w:tcW w:w="1615" w:type="dxa"/>
            <w:shd w:val="clear" w:color="auto" w:fill="auto"/>
          </w:tcPr>
          <w:p w:rsidRPr="007F578F" w:rsidR="0013013E" w:rsidP="00463C13" w:rsidRDefault="0013013E" w14:paraId="71A03ED1" w14:textId="5DB3EBA6">
            <w:pPr>
              <w:contextualSpacing/>
              <w:rPr>
                <w:rFonts w:eastAsiaTheme="minorEastAsia"/>
                <w:b/>
                <w:bCs/>
                <w:szCs w:val="22"/>
              </w:rPr>
            </w:pPr>
            <w:r w:rsidRPr="007F578F">
              <w:rPr>
                <w:b/>
                <w:bCs/>
                <w:szCs w:val="22"/>
                <w:lang w:val="en-CA"/>
              </w:rPr>
              <w:t xml:space="preserve">Configuration Manager </w:t>
            </w:r>
          </w:p>
        </w:tc>
        <w:tc>
          <w:tcPr>
            <w:tcW w:w="1350" w:type="dxa"/>
            <w:shd w:val="clear" w:color="auto" w:fill="auto"/>
            <w:vAlign w:val="center"/>
          </w:tcPr>
          <w:p w:rsidRPr="002C6F28" w:rsidR="0013013E" w:rsidP="0013013E" w:rsidRDefault="0013013E" w14:paraId="2B96D00A" w14:textId="77777777">
            <w:pPr>
              <w:widowControl/>
              <w:numPr>
                <w:ilvl w:val="0"/>
                <w:numId w:val="30"/>
              </w:numPr>
              <w:spacing w:after="0" w:line="240" w:lineRule="auto"/>
              <w:ind w:right="90"/>
              <w:jc w:val="center"/>
              <w:rPr>
                <w:rFonts w:eastAsiaTheme="minorEastAsia"/>
                <w:b/>
                <w:bCs/>
                <w:szCs w:val="22"/>
              </w:rPr>
            </w:pPr>
          </w:p>
        </w:tc>
        <w:tc>
          <w:tcPr>
            <w:tcW w:w="829" w:type="dxa"/>
            <w:shd w:val="clear" w:color="auto" w:fill="auto"/>
            <w:vAlign w:val="center"/>
          </w:tcPr>
          <w:p w:rsidRPr="002C6F28" w:rsidR="0013013E" w:rsidP="0013013E" w:rsidRDefault="0013013E" w14:paraId="53B7C9B4" w14:textId="77777777">
            <w:pPr>
              <w:widowControl/>
              <w:numPr>
                <w:ilvl w:val="0"/>
                <w:numId w:val="30"/>
              </w:numPr>
              <w:spacing w:after="0" w:line="240" w:lineRule="auto"/>
              <w:ind w:right="90"/>
              <w:jc w:val="center"/>
              <w:rPr>
                <w:rFonts w:eastAsiaTheme="minorEastAsia"/>
                <w:b/>
                <w:bCs/>
                <w:szCs w:val="22"/>
              </w:rPr>
            </w:pPr>
          </w:p>
        </w:tc>
        <w:tc>
          <w:tcPr>
            <w:tcW w:w="994" w:type="dxa"/>
            <w:shd w:val="clear" w:color="auto" w:fill="auto"/>
            <w:vAlign w:val="center"/>
          </w:tcPr>
          <w:p w:rsidRPr="002C6F28" w:rsidR="0013013E" w:rsidP="0013013E" w:rsidRDefault="0013013E" w14:paraId="4CC1CF76" w14:textId="77777777">
            <w:pPr>
              <w:widowControl/>
              <w:numPr>
                <w:ilvl w:val="0"/>
                <w:numId w:val="30"/>
              </w:numPr>
              <w:spacing w:after="0" w:line="240" w:lineRule="auto"/>
              <w:ind w:right="90"/>
              <w:jc w:val="center"/>
              <w:rPr>
                <w:szCs w:val="22"/>
              </w:rPr>
            </w:pPr>
          </w:p>
        </w:tc>
        <w:tc>
          <w:tcPr>
            <w:tcW w:w="1197" w:type="dxa"/>
            <w:shd w:val="clear" w:color="auto" w:fill="auto"/>
            <w:vAlign w:val="center"/>
          </w:tcPr>
          <w:p w:rsidRPr="002C6F28" w:rsidR="0013013E" w:rsidP="00463C13" w:rsidRDefault="0013013E" w14:paraId="4240D03D" w14:textId="77777777">
            <w:pPr>
              <w:contextualSpacing/>
              <w:jc w:val="center"/>
              <w:rPr>
                <w:b/>
                <w:bCs/>
                <w:szCs w:val="22"/>
              </w:rPr>
            </w:pPr>
          </w:p>
        </w:tc>
        <w:tc>
          <w:tcPr>
            <w:tcW w:w="1197" w:type="dxa"/>
            <w:shd w:val="clear" w:color="auto" w:fill="auto"/>
            <w:vAlign w:val="center"/>
          </w:tcPr>
          <w:p w:rsidRPr="002C6F28" w:rsidR="0013013E" w:rsidP="0013013E" w:rsidRDefault="0013013E" w14:paraId="4B817CFD" w14:textId="77777777">
            <w:pPr>
              <w:widowControl/>
              <w:numPr>
                <w:ilvl w:val="0"/>
                <w:numId w:val="30"/>
              </w:numPr>
              <w:spacing w:after="0" w:line="240" w:lineRule="auto"/>
              <w:ind w:right="90"/>
              <w:jc w:val="center"/>
              <w:rPr>
                <w:rFonts w:eastAsiaTheme="minorEastAsia"/>
                <w:szCs w:val="22"/>
              </w:rPr>
            </w:pPr>
          </w:p>
        </w:tc>
        <w:tc>
          <w:tcPr>
            <w:tcW w:w="1197" w:type="dxa"/>
            <w:shd w:val="clear" w:color="auto" w:fill="auto"/>
            <w:vAlign w:val="center"/>
          </w:tcPr>
          <w:p w:rsidRPr="002C6F28" w:rsidR="0013013E" w:rsidP="0013013E" w:rsidRDefault="0013013E" w14:paraId="41A4E507" w14:textId="77777777">
            <w:pPr>
              <w:widowControl/>
              <w:numPr>
                <w:ilvl w:val="0"/>
                <w:numId w:val="30"/>
              </w:numPr>
              <w:spacing w:after="0" w:line="240" w:lineRule="auto"/>
              <w:ind w:right="90"/>
              <w:jc w:val="center"/>
              <w:rPr>
                <w:szCs w:val="22"/>
              </w:rPr>
            </w:pPr>
          </w:p>
        </w:tc>
        <w:tc>
          <w:tcPr>
            <w:tcW w:w="1197" w:type="dxa"/>
            <w:shd w:val="clear" w:color="auto" w:fill="auto"/>
            <w:vAlign w:val="center"/>
          </w:tcPr>
          <w:p w:rsidRPr="002C6F28" w:rsidR="0013013E" w:rsidP="00463C13" w:rsidRDefault="0013013E" w14:paraId="6DF325B1" w14:textId="77777777">
            <w:pPr>
              <w:contextualSpacing/>
              <w:jc w:val="center"/>
              <w:rPr>
                <w:szCs w:val="22"/>
              </w:rPr>
            </w:pPr>
          </w:p>
        </w:tc>
      </w:tr>
      <w:tr w:rsidRPr="001E5304" w:rsidR="0013013E" w:rsidTr="00463C13" w14:paraId="7FB28634" w14:textId="77777777">
        <w:tc>
          <w:tcPr>
            <w:tcW w:w="1615" w:type="dxa"/>
            <w:shd w:val="clear" w:color="auto" w:fill="auto"/>
          </w:tcPr>
          <w:p w:rsidRPr="007F578F" w:rsidR="0013013E" w:rsidP="00463C13" w:rsidRDefault="0013013E" w14:paraId="449C4403" w14:textId="3BA39CFD">
            <w:pPr>
              <w:contextualSpacing/>
              <w:rPr>
                <w:rFonts w:eastAsiaTheme="minorEastAsia"/>
                <w:b/>
                <w:bCs/>
                <w:szCs w:val="22"/>
              </w:rPr>
            </w:pPr>
            <w:r w:rsidRPr="007F578F">
              <w:rPr>
                <w:b/>
                <w:bCs/>
                <w:szCs w:val="22"/>
                <w:lang w:val="en-CA"/>
              </w:rPr>
              <w:t xml:space="preserve">Data Migration Manager </w:t>
            </w:r>
          </w:p>
        </w:tc>
        <w:tc>
          <w:tcPr>
            <w:tcW w:w="1350" w:type="dxa"/>
            <w:shd w:val="clear" w:color="auto" w:fill="auto"/>
            <w:vAlign w:val="center"/>
          </w:tcPr>
          <w:p w:rsidRPr="002C6F28" w:rsidR="0013013E" w:rsidP="0013013E" w:rsidRDefault="0013013E" w14:paraId="39E9F71D" w14:textId="77777777">
            <w:pPr>
              <w:widowControl/>
              <w:numPr>
                <w:ilvl w:val="0"/>
                <w:numId w:val="30"/>
              </w:numPr>
              <w:spacing w:after="0" w:line="240" w:lineRule="auto"/>
              <w:ind w:right="90"/>
              <w:jc w:val="center"/>
              <w:rPr>
                <w:rFonts w:eastAsiaTheme="minorEastAsia"/>
                <w:b/>
                <w:bCs/>
                <w:szCs w:val="22"/>
              </w:rPr>
            </w:pPr>
          </w:p>
        </w:tc>
        <w:tc>
          <w:tcPr>
            <w:tcW w:w="829" w:type="dxa"/>
            <w:shd w:val="clear" w:color="auto" w:fill="auto"/>
            <w:vAlign w:val="center"/>
          </w:tcPr>
          <w:p w:rsidRPr="002C6F28" w:rsidR="0013013E" w:rsidP="0013013E" w:rsidRDefault="0013013E" w14:paraId="5FB9ED13" w14:textId="77777777">
            <w:pPr>
              <w:widowControl/>
              <w:numPr>
                <w:ilvl w:val="0"/>
                <w:numId w:val="30"/>
              </w:numPr>
              <w:spacing w:after="0" w:line="240" w:lineRule="auto"/>
              <w:ind w:right="90"/>
              <w:jc w:val="center"/>
              <w:rPr>
                <w:rFonts w:eastAsiaTheme="minorEastAsia"/>
                <w:b/>
                <w:bCs/>
                <w:szCs w:val="22"/>
              </w:rPr>
            </w:pPr>
          </w:p>
        </w:tc>
        <w:tc>
          <w:tcPr>
            <w:tcW w:w="994" w:type="dxa"/>
            <w:shd w:val="clear" w:color="auto" w:fill="auto"/>
            <w:vAlign w:val="center"/>
          </w:tcPr>
          <w:p w:rsidRPr="002C6F28" w:rsidR="0013013E" w:rsidP="00463C13" w:rsidRDefault="0013013E" w14:paraId="7AC8CE10" w14:textId="77777777">
            <w:pPr>
              <w:contextualSpacing/>
              <w:jc w:val="center"/>
              <w:rPr>
                <w:szCs w:val="22"/>
              </w:rPr>
            </w:pPr>
          </w:p>
        </w:tc>
        <w:tc>
          <w:tcPr>
            <w:tcW w:w="1197" w:type="dxa"/>
            <w:shd w:val="clear" w:color="auto" w:fill="auto"/>
            <w:vAlign w:val="center"/>
          </w:tcPr>
          <w:p w:rsidRPr="002C6F28" w:rsidR="0013013E" w:rsidP="00463C13" w:rsidRDefault="0013013E" w14:paraId="049625B1" w14:textId="77777777">
            <w:pPr>
              <w:ind w:left="360"/>
              <w:contextualSpacing/>
              <w:jc w:val="center"/>
              <w:rPr>
                <w:b/>
                <w:bCs/>
                <w:szCs w:val="22"/>
              </w:rPr>
            </w:pPr>
          </w:p>
        </w:tc>
        <w:tc>
          <w:tcPr>
            <w:tcW w:w="1197" w:type="dxa"/>
            <w:shd w:val="clear" w:color="auto" w:fill="auto"/>
            <w:vAlign w:val="center"/>
          </w:tcPr>
          <w:p w:rsidRPr="002C6F28" w:rsidR="0013013E" w:rsidP="0013013E" w:rsidRDefault="0013013E" w14:paraId="0F309DBE" w14:textId="77777777">
            <w:pPr>
              <w:widowControl/>
              <w:numPr>
                <w:ilvl w:val="0"/>
                <w:numId w:val="30"/>
              </w:numPr>
              <w:spacing w:after="0" w:line="240" w:lineRule="auto"/>
              <w:ind w:right="90"/>
              <w:jc w:val="center"/>
              <w:rPr>
                <w:rFonts w:eastAsiaTheme="minorEastAsia"/>
                <w:szCs w:val="22"/>
              </w:rPr>
            </w:pPr>
          </w:p>
        </w:tc>
        <w:tc>
          <w:tcPr>
            <w:tcW w:w="1197" w:type="dxa"/>
            <w:shd w:val="clear" w:color="auto" w:fill="auto"/>
            <w:vAlign w:val="center"/>
          </w:tcPr>
          <w:p w:rsidRPr="002C6F28" w:rsidR="0013013E" w:rsidP="0013013E" w:rsidRDefault="0013013E" w14:paraId="57203C77" w14:textId="77777777">
            <w:pPr>
              <w:widowControl/>
              <w:numPr>
                <w:ilvl w:val="0"/>
                <w:numId w:val="30"/>
              </w:numPr>
              <w:spacing w:after="0" w:line="240" w:lineRule="auto"/>
              <w:ind w:right="90"/>
              <w:jc w:val="center"/>
              <w:rPr>
                <w:szCs w:val="22"/>
              </w:rPr>
            </w:pPr>
          </w:p>
        </w:tc>
        <w:tc>
          <w:tcPr>
            <w:tcW w:w="1197" w:type="dxa"/>
            <w:shd w:val="clear" w:color="auto" w:fill="auto"/>
            <w:vAlign w:val="center"/>
          </w:tcPr>
          <w:p w:rsidRPr="002C6F28" w:rsidR="0013013E" w:rsidP="00463C13" w:rsidRDefault="0013013E" w14:paraId="0ABC9526" w14:textId="77777777">
            <w:pPr>
              <w:contextualSpacing/>
              <w:jc w:val="center"/>
              <w:rPr>
                <w:szCs w:val="22"/>
              </w:rPr>
            </w:pPr>
          </w:p>
        </w:tc>
      </w:tr>
      <w:tr w:rsidRPr="001E5304" w:rsidR="0013013E" w:rsidTr="00463C13" w14:paraId="2D654670" w14:textId="77777777">
        <w:trPr>
          <w:cnfStyle w:val="000000100000" w:firstRow="0" w:lastRow="0" w:firstColumn="0" w:lastColumn="0" w:oddVBand="0" w:evenVBand="0" w:oddHBand="1" w:evenHBand="0" w:firstRowFirstColumn="0" w:firstRowLastColumn="0" w:lastRowFirstColumn="0" w:lastRowLastColumn="0"/>
        </w:trPr>
        <w:tc>
          <w:tcPr>
            <w:tcW w:w="1615" w:type="dxa"/>
            <w:shd w:val="clear" w:color="auto" w:fill="auto"/>
          </w:tcPr>
          <w:p w:rsidRPr="007F578F" w:rsidR="0013013E" w:rsidP="00463C13" w:rsidRDefault="0013013E" w14:paraId="7ED369F4" w14:textId="46D1D2CE">
            <w:pPr>
              <w:contextualSpacing/>
              <w:rPr>
                <w:rFonts w:eastAsiaTheme="minorEastAsia"/>
                <w:b/>
                <w:bCs/>
                <w:szCs w:val="22"/>
              </w:rPr>
            </w:pPr>
            <w:r w:rsidRPr="007F578F">
              <w:rPr>
                <w:b/>
                <w:bCs/>
                <w:szCs w:val="22"/>
                <w:lang w:val="en-CA"/>
              </w:rPr>
              <w:lastRenderedPageBreak/>
              <w:t xml:space="preserve">Training Manager </w:t>
            </w:r>
          </w:p>
        </w:tc>
        <w:tc>
          <w:tcPr>
            <w:tcW w:w="1350" w:type="dxa"/>
            <w:shd w:val="clear" w:color="auto" w:fill="auto"/>
            <w:vAlign w:val="center"/>
          </w:tcPr>
          <w:p w:rsidRPr="002C6F28" w:rsidR="0013013E" w:rsidP="0013013E" w:rsidRDefault="0013013E" w14:paraId="0F94B998" w14:textId="77777777">
            <w:pPr>
              <w:widowControl/>
              <w:numPr>
                <w:ilvl w:val="0"/>
                <w:numId w:val="30"/>
              </w:numPr>
              <w:spacing w:after="0" w:line="240" w:lineRule="auto"/>
              <w:ind w:right="90"/>
              <w:jc w:val="center"/>
              <w:rPr>
                <w:rFonts w:eastAsiaTheme="minorEastAsia"/>
                <w:b/>
                <w:bCs/>
                <w:szCs w:val="22"/>
              </w:rPr>
            </w:pPr>
          </w:p>
        </w:tc>
        <w:tc>
          <w:tcPr>
            <w:tcW w:w="829" w:type="dxa"/>
            <w:shd w:val="clear" w:color="auto" w:fill="auto"/>
            <w:vAlign w:val="center"/>
          </w:tcPr>
          <w:p w:rsidRPr="002C6F28" w:rsidR="0013013E" w:rsidP="00463C13" w:rsidRDefault="0013013E" w14:paraId="57A0AAC0" w14:textId="77777777">
            <w:pPr>
              <w:ind w:left="360"/>
              <w:contextualSpacing/>
              <w:jc w:val="center"/>
              <w:rPr>
                <w:rFonts w:eastAsiaTheme="minorEastAsia"/>
                <w:b/>
                <w:bCs/>
                <w:szCs w:val="22"/>
              </w:rPr>
            </w:pPr>
          </w:p>
        </w:tc>
        <w:tc>
          <w:tcPr>
            <w:tcW w:w="994" w:type="dxa"/>
            <w:shd w:val="clear" w:color="auto" w:fill="auto"/>
            <w:vAlign w:val="center"/>
          </w:tcPr>
          <w:p w:rsidRPr="002C6F28" w:rsidR="0013013E" w:rsidP="00463C13" w:rsidRDefault="0013013E" w14:paraId="49C359DF" w14:textId="77777777">
            <w:pPr>
              <w:ind w:left="360"/>
              <w:contextualSpacing/>
              <w:jc w:val="center"/>
              <w:rPr>
                <w:szCs w:val="22"/>
              </w:rPr>
            </w:pPr>
          </w:p>
        </w:tc>
        <w:tc>
          <w:tcPr>
            <w:tcW w:w="1197" w:type="dxa"/>
            <w:shd w:val="clear" w:color="auto" w:fill="auto"/>
            <w:vAlign w:val="center"/>
          </w:tcPr>
          <w:p w:rsidRPr="002C6F28" w:rsidR="0013013E" w:rsidP="0013013E" w:rsidRDefault="0013013E" w14:paraId="665B9CD9" w14:textId="77777777">
            <w:pPr>
              <w:widowControl/>
              <w:numPr>
                <w:ilvl w:val="0"/>
                <w:numId w:val="30"/>
              </w:numPr>
              <w:spacing w:after="0" w:line="240" w:lineRule="auto"/>
              <w:jc w:val="center"/>
              <w:rPr>
                <w:b/>
                <w:bCs/>
                <w:szCs w:val="22"/>
              </w:rPr>
            </w:pPr>
          </w:p>
        </w:tc>
        <w:tc>
          <w:tcPr>
            <w:tcW w:w="1197" w:type="dxa"/>
            <w:shd w:val="clear" w:color="auto" w:fill="auto"/>
            <w:vAlign w:val="center"/>
          </w:tcPr>
          <w:p w:rsidRPr="002C6F28" w:rsidR="0013013E" w:rsidP="0013013E" w:rsidRDefault="0013013E" w14:paraId="639D0CB1" w14:textId="77777777">
            <w:pPr>
              <w:widowControl/>
              <w:numPr>
                <w:ilvl w:val="0"/>
                <w:numId w:val="30"/>
              </w:numPr>
              <w:spacing w:after="0" w:line="240" w:lineRule="auto"/>
              <w:ind w:right="90"/>
              <w:jc w:val="center"/>
              <w:rPr>
                <w:rFonts w:eastAsiaTheme="minorEastAsia"/>
                <w:szCs w:val="22"/>
              </w:rPr>
            </w:pPr>
          </w:p>
        </w:tc>
        <w:tc>
          <w:tcPr>
            <w:tcW w:w="1197" w:type="dxa"/>
            <w:shd w:val="clear" w:color="auto" w:fill="auto"/>
            <w:vAlign w:val="center"/>
          </w:tcPr>
          <w:p w:rsidRPr="002C6F28" w:rsidR="0013013E" w:rsidP="0013013E" w:rsidRDefault="0013013E" w14:paraId="1AFCD6AB" w14:textId="77777777">
            <w:pPr>
              <w:widowControl/>
              <w:numPr>
                <w:ilvl w:val="0"/>
                <w:numId w:val="30"/>
              </w:numPr>
              <w:spacing w:after="0" w:line="240" w:lineRule="auto"/>
              <w:ind w:right="90"/>
              <w:jc w:val="center"/>
              <w:rPr>
                <w:szCs w:val="22"/>
              </w:rPr>
            </w:pPr>
          </w:p>
        </w:tc>
        <w:tc>
          <w:tcPr>
            <w:tcW w:w="1197" w:type="dxa"/>
            <w:shd w:val="clear" w:color="auto" w:fill="auto"/>
            <w:vAlign w:val="center"/>
          </w:tcPr>
          <w:p w:rsidRPr="002C6F28" w:rsidR="0013013E" w:rsidP="00463C13" w:rsidRDefault="0013013E" w14:paraId="70C414F7" w14:textId="77777777">
            <w:pPr>
              <w:contextualSpacing/>
              <w:jc w:val="center"/>
              <w:rPr>
                <w:szCs w:val="22"/>
              </w:rPr>
            </w:pPr>
          </w:p>
        </w:tc>
      </w:tr>
      <w:tr w:rsidRPr="001E5304" w:rsidR="0013013E" w:rsidTr="00463C13" w14:paraId="50648B92" w14:textId="77777777">
        <w:tc>
          <w:tcPr>
            <w:tcW w:w="1615" w:type="dxa"/>
            <w:shd w:val="clear" w:color="auto" w:fill="auto"/>
          </w:tcPr>
          <w:p w:rsidRPr="007F578F" w:rsidR="0013013E" w:rsidP="00463C13" w:rsidRDefault="0013013E" w14:paraId="214BF029" w14:textId="0DDE55A6">
            <w:pPr>
              <w:contextualSpacing/>
              <w:rPr>
                <w:rFonts w:eastAsiaTheme="minorEastAsia"/>
                <w:b/>
                <w:bCs/>
                <w:szCs w:val="22"/>
              </w:rPr>
            </w:pPr>
            <w:r w:rsidRPr="007F578F">
              <w:rPr>
                <w:b/>
                <w:bCs/>
                <w:szCs w:val="22"/>
                <w:lang w:val="en-CA"/>
              </w:rPr>
              <w:t xml:space="preserve">Testing / QA Lead </w:t>
            </w:r>
          </w:p>
        </w:tc>
        <w:tc>
          <w:tcPr>
            <w:tcW w:w="1350" w:type="dxa"/>
            <w:shd w:val="clear" w:color="auto" w:fill="auto"/>
            <w:vAlign w:val="center"/>
          </w:tcPr>
          <w:p w:rsidRPr="002C6F28" w:rsidR="0013013E" w:rsidP="0013013E" w:rsidRDefault="0013013E" w14:paraId="79491495" w14:textId="77777777">
            <w:pPr>
              <w:widowControl/>
              <w:numPr>
                <w:ilvl w:val="0"/>
                <w:numId w:val="30"/>
              </w:numPr>
              <w:spacing w:after="0" w:line="240" w:lineRule="auto"/>
              <w:ind w:right="90"/>
              <w:jc w:val="center"/>
              <w:rPr>
                <w:rFonts w:eastAsiaTheme="minorEastAsia"/>
                <w:b/>
                <w:bCs/>
                <w:szCs w:val="22"/>
              </w:rPr>
            </w:pPr>
          </w:p>
        </w:tc>
        <w:tc>
          <w:tcPr>
            <w:tcW w:w="829" w:type="dxa"/>
            <w:shd w:val="clear" w:color="auto" w:fill="auto"/>
            <w:vAlign w:val="center"/>
          </w:tcPr>
          <w:p w:rsidRPr="002C6F28" w:rsidR="0013013E" w:rsidP="0013013E" w:rsidRDefault="0013013E" w14:paraId="03A7811C" w14:textId="77777777">
            <w:pPr>
              <w:widowControl/>
              <w:numPr>
                <w:ilvl w:val="0"/>
                <w:numId w:val="30"/>
              </w:numPr>
              <w:spacing w:after="0" w:line="240" w:lineRule="auto"/>
              <w:ind w:right="90"/>
              <w:jc w:val="center"/>
              <w:rPr>
                <w:rFonts w:eastAsiaTheme="minorEastAsia"/>
                <w:b/>
                <w:bCs/>
                <w:szCs w:val="22"/>
              </w:rPr>
            </w:pPr>
          </w:p>
        </w:tc>
        <w:tc>
          <w:tcPr>
            <w:tcW w:w="994" w:type="dxa"/>
            <w:shd w:val="clear" w:color="auto" w:fill="auto"/>
            <w:vAlign w:val="center"/>
          </w:tcPr>
          <w:p w:rsidRPr="002C6F28" w:rsidR="0013013E" w:rsidP="0013013E" w:rsidRDefault="0013013E" w14:paraId="4C10AEB7" w14:textId="77777777">
            <w:pPr>
              <w:widowControl/>
              <w:numPr>
                <w:ilvl w:val="0"/>
                <w:numId w:val="30"/>
              </w:numPr>
              <w:spacing w:after="0" w:line="240" w:lineRule="auto"/>
              <w:ind w:right="90"/>
              <w:jc w:val="center"/>
              <w:rPr>
                <w:szCs w:val="22"/>
              </w:rPr>
            </w:pPr>
          </w:p>
        </w:tc>
        <w:tc>
          <w:tcPr>
            <w:tcW w:w="1197" w:type="dxa"/>
            <w:shd w:val="clear" w:color="auto" w:fill="auto"/>
            <w:vAlign w:val="center"/>
          </w:tcPr>
          <w:p w:rsidRPr="002C6F28" w:rsidR="0013013E" w:rsidP="0013013E" w:rsidRDefault="0013013E" w14:paraId="370B8E61" w14:textId="77777777">
            <w:pPr>
              <w:widowControl/>
              <w:numPr>
                <w:ilvl w:val="0"/>
                <w:numId w:val="30"/>
              </w:numPr>
              <w:spacing w:after="0" w:line="240" w:lineRule="auto"/>
              <w:jc w:val="center"/>
              <w:rPr>
                <w:b/>
                <w:bCs/>
                <w:szCs w:val="22"/>
              </w:rPr>
            </w:pPr>
          </w:p>
        </w:tc>
        <w:tc>
          <w:tcPr>
            <w:tcW w:w="1197" w:type="dxa"/>
            <w:shd w:val="clear" w:color="auto" w:fill="auto"/>
            <w:vAlign w:val="center"/>
          </w:tcPr>
          <w:p w:rsidRPr="002C6F28" w:rsidR="0013013E" w:rsidP="0013013E" w:rsidRDefault="0013013E" w14:paraId="5161E84B" w14:textId="77777777">
            <w:pPr>
              <w:widowControl/>
              <w:numPr>
                <w:ilvl w:val="0"/>
                <w:numId w:val="30"/>
              </w:numPr>
              <w:spacing w:after="0" w:line="240" w:lineRule="auto"/>
              <w:ind w:right="90"/>
              <w:jc w:val="center"/>
              <w:rPr>
                <w:rFonts w:eastAsiaTheme="minorEastAsia"/>
                <w:szCs w:val="22"/>
              </w:rPr>
            </w:pPr>
          </w:p>
        </w:tc>
        <w:tc>
          <w:tcPr>
            <w:tcW w:w="1197" w:type="dxa"/>
            <w:shd w:val="clear" w:color="auto" w:fill="auto"/>
            <w:vAlign w:val="center"/>
          </w:tcPr>
          <w:p w:rsidRPr="002C6F28" w:rsidR="0013013E" w:rsidP="0013013E" w:rsidRDefault="0013013E" w14:paraId="341962E8" w14:textId="77777777">
            <w:pPr>
              <w:widowControl/>
              <w:numPr>
                <w:ilvl w:val="0"/>
                <w:numId w:val="30"/>
              </w:numPr>
              <w:spacing w:after="0" w:line="240" w:lineRule="auto"/>
              <w:ind w:right="90"/>
              <w:jc w:val="center"/>
              <w:rPr>
                <w:szCs w:val="22"/>
              </w:rPr>
            </w:pPr>
          </w:p>
        </w:tc>
        <w:tc>
          <w:tcPr>
            <w:tcW w:w="1197" w:type="dxa"/>
            <w:shd w:val="clear" w:color="auto" w:fill="auto"/>
            <w:vAlign w:val="center"/>
          </w:tcPr>
          <w:p w:rsidRPr="002C6F28" w:rsidR="0013013E" w:rsidP="00463C13" w:rsidRDefault="0013013E" w14:paraId="4CF43A11" w14:textId="77777777">
            <w:pPr>
              <w:contextualSpacing/>
              <w:jc w:val="center"/>
              <w:rPr>
                <w:szCs w:val="22"/>
              </w:rPr>
            </w:pPr>
          </w:p>
        </w:tc>
      </w:tr>
      <w:tr w:rsidRPr="001E5304" w:rsidR="0013013E" w:rsidTr="00463C13" w14:paraId="113F9A7F" w14:textId="77777777">
        <w:trPr>
          <w:cnfStyle w:val="000000100000" w:firstRow="0" w:lastRow="0" w:firstColumn="0" w:lastColumn="0" w:oddVBand="0" w:evenVBand="0" w:oddHBand="1" w:evenHBand="0" w:firstRowFirstColumn="0" w:firstRowLastColumn="0" w:lastRowFirstColumn="0" w:lastRowLastColumn="0"/>
        </w:trPr>
        <w:tc>
          <w:tcPr>
            <w:tcW w:w="1615" w:type="dxa"/>
            <w:shd w:val="clear" w:color="auto" w:fill="auto"/>
          </w:tcPr>
          <w:p w:rsidRPr="007F578F" w:rsidR="0013013E" w:rsidP="00463C13" w:rsidRDefault="0013013E" w14:paraId="3C4B415F" w14:textId="40D3F9B3">
            <w:pPr>
              <w:contextualSpacing/>
              <w:rPr>
                <w:rFonts w:eastAsiaTheme="minorEastAsia"/>
                <w:b/>
                <w:bCs/>
                <w:szCs w:val="22"/>
              </w:rPr>
            </w:pPr>
            <w:r w:rsidRPr="007F578F">
              <w:rPr>
                <w:b/>
                <w:bCs/>
                <w:szCs w:val="22"/>
                <w:lang w:val="en-CA"/>
              </w:rPr>
              <w:t xml:space="preserve">Corrections SME </w:t>
            </w:r>
          </w:p>
        </w:tc>
        <w:tc>
          <w:tcPr>
            <w:tcW w:w="1350" w:type="dxa"/>
            <w:shd w:val="clear" w:color="auto" w:fill="auto"/>
            <w:vAlign w:val="center"/>
          </w:tcPr>
          <w:p w:rsidRPr="002C6F28" w:rsidR="0013013E" w:rsidP="0013013E" w:rsidRDefault="0013013E" w14:paraId="2E17B17B" w14:textId="77777777">
            <w:pPr>
              <w:widowControl/>
              <w:numPr>
                <w:ilvl w:val="0"/>
                <w:numId w:val="30"/>
              </w:numPr>
              <w:spacing w:after="0" w:line="240" w:lineRule="auto"/>
              <w:ind w:right="90"/>
              <w:jc w:val="center"/>
              <w:rPr>
                <w:rFonts w:eastAsiaTheme="minorEastAsia"/>
                <w:b/>
                <w:bCs/>
                <w:szCs w:val="22"/>
              </w:rPr>
            </w:pPr>
          </w:p>
        </w:tc>
        <w:tc>
          <w:tcPr>
            <w:tcW w:w="829" w:type="dxa"/>
            <w:shd w:val="clear" w:color="auto" w:fill="auto"/>
            <w:vAlign w:val="center"/>
          </w:tcPr>
          <w:p w:rsidRPr="002C6F28" w:rsidR="0013013E" w:rsidP="0013013E" w:rsidRDefault="0013013E" w14:paraId="5E007899" w14:textId="77777777">
            <w:pPr>
              <w:widowControl/>
              <w:numPr>
                <w:ilvl w:val="0"/>
                <w:numId w:val="30"/>
              </w:numPr>
              <w:spacing w:after="0" w:line="240" w:lineRule="auto"/>
              <w:ind w:right="90"/>
              <w:jc w:val="center"/>
              <w:rPr>
                <w:rFonts w:eastAsiaTheme="minorEastAsia"/>
                <w:b/>
                <w:bCs/>
                <w:szCs w:val="22"/>
              </w:rPr>
            </w:pPr>
          </w:p>
        </w:tc>
        <w:tc>
          <w:tcPr>
            <w:tcW w:w="994" w:type="dxa"/>
            <w:shd w:val="clear" w:color="auto" w:fill="auto"/>
            <w:vAlign w:val="center"/>
          </w:tcPr>
          <w:p w:rsidRPr="002C6F28" w:rsidR="0013013E" w:rsidP="0013013E" w:rsidRDefault="0013013E" w14:paraId="531F7945" w14:textId="77777777">
            <w:pPr>
              <w:widowControl/>
              <w:numPr>
                <w:ilvl w:val="0"/>
                <w:numId w:val="30"/>
              </w:numPr>
              <w:spacing w:after="0" w:line="240" w:lineRule="auto"/>
              <w:ind w:right="90"/>
              <w:jc w:val="center"/>
              <w:rPr>
                <w:szCs w:val="22"/>
              </w:rPr>
            </w:pPr>
          </w:p>
        </w:tc>
        <w:tc>
          <w:tcPr>
            <w:tcW w:w="1197" w:type="dxa"/>
            <w:shd w:val="clear" w:color="auto" w:fill="auto"/>
            <w:vAlign w:val="center"/>
          </w:tcPr>
          <w:p w:rsidRPr="002C6F28" w:rsidR="0013013E" w:rsidP="0013013E" w:rsidRDefault="0013013E" w14:paraId="797C3749" w14:textId="77777777">
            <w:pPr>
              <w:widowControl/>
              <w:numPr>
                <w:ilvl w:val="0"/>
                <w:numId w:val="30"/>
              </w:numPr>
              <w:spacing w:after="0" w:line="240" w:lineRule="auto"/>
              <w:jc w:val="center"/>
              <w:rPr>
                <w:b/>
                <w:bCs/>
                <w:szCs w:val="22"/>
              </w:rPr>
            </w:pPr>
          </w:p>
        </w:tc>
        <w:tc>
          <w:tcPr>
            <w:tcW w:w="1197" w:type="dxa"/>
            <w:shd w:val="clear" w:color="auto" w:fill="auto"/>
            <w:vAlign w:val="center"/>
          </w:tcPr>
          <w:p w:rsidRPr="002C6F28" w:rsidR="0013013E" w:rsidP="0013013E" w:rsidRDefault="0013013E" w14:paraId="2D61E8F3" w14:textId="77777777">
            <w:pPr>
              <w:widowControl/>
              <w:numPr>
                <w:ilvl w:val="0"/>
                <w:numId w:val="30"/>
              </w:numPr>
              <w:spacing w:after="0" w:line="240" w:lineRule="auto"/>
              <w:ind w:right="90"/>
              <w:jc w:val="center"/>
              <w:rPr>
                <w:rFonts w:eastAsiaTheme="minorEastAsia"/>
                <w:szCs w:val="22"/>
              </w:rPr>
            </w:pPr>
          </w:p>
        </w:tc>
        <w:tc>
          <w:tcPr>
            <w:tcW w:w="1197" w:type="dxa"/>
            <w:shd w:val="clear" w:color="auto" w:fill="auto"/>
            <w:vAlign w:val="center"/>
          </w:tcPr>
          <w:p w:rsidRPr="002C6F28" w:rsidR="0013013E" w:rsidP="0013013E" w:rsidRDefault="0013013E" w14:paraId="20328ED1" w14:textId="77777777">
            <w:pPr>
              <w:widowControl/>
              <w:numPr>
                <w:ilvl w:val="0"/>
                <w:numId w:val="30"/>
              </w:numPr>
              <w:spacing w:after="0" w:line="240" w:lineRule="auto"/>
              <w:ind w:right="90"/>
              <w:jc w:val="center"/>
              <w:rPr>
                <w:szCs w:val="22"/>
              </w:rPr>
            </w:pPr>
          </w:p>
        </w:tc>
        <w:tc>
          <w:tcPr>
            <w:tcW w:w="1197" w:type="dxa"/>
            <w:shd w:val="clear" w:color="auto" w:fill="auto"/>
            <w:vAlign w:val="center"/>
          </w:tcPr>
          <w:p w:rsidRPr="002C6F28" w:rsidR="0013013E" w:rsidP="0013013E" w:rsidRDefault="0013013E" w14:paraId="4E9DA7EA" w14:textId="77777777">
            <w:pPr>
              <w:widowControl/>
              <w:numPr>
                <w:ilvl w:val="0"/>
                <w:numId w:val="30"/>
              </w:numPr>
              <w:spacing w:after="0" w:line="240" w:lineRule="auto"/>
              <w:ind w:right="90"/>
              <w:jc w:val="center"/>
              <w:rPr>
                <w:szCs w:val="22"/>
              </w:rPr>
            </w:pPr>
          </w:p>
        </w:tc>
      </w:tr>
      <w:tr w:rsidRPr="001E5304" w:rsidR="0013013E" w:rsidTr="00463C13" w14:paraId="31E45568" w14:textId="77777777">
        <w:tc>
          <w:tcPr>
            <w:tcW w:w="1615" w:type="dxa"/>
            <w:shd w:val="clear" w:color="auto" w:fill="auto"/>
          </w:tcPr>
          <w:p w:rsidRPr="007F578F" w:rsidR="0013013E" w:rsidP="00463C13" w:rsidRDefault="0013013E" w14:paraId="5016AF7C" w14:textId="7D37181E">
            <w:pPr>
              <w:contextualSpacing/>
              <w:rPr>
                <w:b/>
                <w:bCs/>
                <w:szCs w:val="22"/>
                <w:lang w:val="en-CA"/>
              </w:rPr>
            </w:pPr>
            <w:r w:rsidRPr="007F578F">
              <w:rPr>
                <w:b/>
                <w:bCs/>
                <w:szCs w:val="22"/>
                <w:lang w:val="en-CA"/>
              </w:rPr>
              <w:t xml:space="preserve">Software Developer </w:t>
            </w:r>
          </w:p>
        </w:tc>
        <w:tc>
          <w:tcPr>
            <w:tcW w:w="1350" w:type="dxa"/>
            <w:shd w:val="clear" w:color="auto" w:fill="auto"/>
            <w:vAlign w:val="center"/>
          </w:tcPr>
          <w:p w:rsidRPr="002C6F28" w:rsidR="0013013E" w:rsidP="0013013E" w:rsidRDefault="0013013E" w14:paraId="11570E7A" w14:textId="77777777">
            <w:pPr>
              <w:widowControl/>
              <w:numPr>
                <w:ilvl w:val="0"/>
                <w:numId w:val="30"/>
              </w:numPr>
              <w:spacing w:after="0" w:line="240" w:lineRule="auto"/>
              <w:ind w:right="90"/>
              <w:jc w:val="center"/>
              <w:rPr>
                <w:rFonts w:eastAsiaTheme="minorEastAsia"/>
                <w:b/>
                <w:bCs/>
                <w:szCs w:val="22"/>
              </w:rPr>
            </w:pPr>
          </w:p>
        </w:tc>
        <w:tc>
          <w:tcPr>
            <w:tcW w:w="829" w:type="dxa"/>
            <w:shd w:val="clear" w:color="auto" w:fill="auto"/>
            <w:vAlign w:val="center"/>
          </w:tcPr>
          <w:p w:rsidRPr="002C6F28" w:rsidR="0013013E" w:rsidP="0013013E" w:rsidRDefault="0013013E" w14:paraId="53D31D69" w14:textId="77777777">
            <w:pPr>
              <w:widowControl/>
              <w:numPr>
                <w:ilvl w:val="0"/>
                <w:numId w:val="30"/>
              </w:numPr>
              <w:spacing w:after="0" w:line="240" w:lineRule="auto"/>
              <w:ind w:right="90"/>
              <w:jc w:val="center"/>
              <w:rPr>
                <w:rFonts w:eastAsiaTheme="minorEastAsia"/>
                <w:b/>
                <w:bCs/>
                <w:szCs w:val="22"/>
              </w:rPr>
            </w:pPr>
          </w:p>
        </w:tc>
        <w:tc>
          <w:tcPr>
            <w:tcW w:w="994" w:type="dxa"/>
            <w:shd w:val="clear" w:color="auto" w:fill="auto"/>
            <w:vAlign w:val="center"/>
          </w:tcPr>
          <w:p w:rsidRPr="002C6F28" w:rsidR="0013013E" w:rsidP="0013013E" w:rsidRDefault="0013013E" w14:paraId="651C1CBC" w14:textId="77777777">
            <w:pPr>
              <w:widowControl/>
              <w:numPr>
                <w:ilvl w:val="0"/>
                <w:numId w:val="30"/>
              </w:numPr>
              <w:spacing w:after="0" w:line="240" w:lineRule="auto"/>
              <w:ind w:right="90"/>
              <w:jc w:val="center"/>
              <w:rPr>
                <w:szCs w:val="22"/>
              </w:rPr>
            </w:pPr>
          </w:p>
        </w:tc>
        <w:tc>
          <w:tcPr>
            <w:tcW w:w="1197" w:type="dxa"/>
            <w:shd w:val="clear" w:color="auto" w:fill="auto"/>
            <w:vAlign w:val="center"/>
          </w:tcPr>
          <w:p w:rsidRPr="002C6F28" w:rsidR="0013013E" w:rsidP="0013013E" w:rsidRDefault="0013013E" w14:paraId="02873F1A" w14:textId="77777777">
            <w:pPr>
              <w:widowControl/>
              <w:numPr>
                <w:ilvl w:val="0"/>
                <w:numId w:val="30"/>
              </w:numPr>
              <w:spacing w:after="0" w:line="240" w:lineRule="auto"/>
              <w:jc w:val="center"/>
              <w:rPr>
                <w:b/>
                <w:bCs/>
                <w:szCs w:val="22"/>
              </w:rPr>
            </w:pPr>
          </w:p>
        </w:tc>
        <w:tc>
          <w:tcPr>
            <w:tcW w:w="1197" w:type="dxa"/>
            <w:shd w:val="clear" w:color="auto" w:fill="auto"/>
            <w:vAlign w:val="center"/>
          </w:tcPr>
          <w:p w:rsidRPr="002C6F28" w:rsidR="0013013E" w:rsidP="0013013E" w:rsidRDefault="0013013E" w14:paraId="198C8404" w14:textId="77777777">
            <w:pPr>
              <w:widowControl/>
              <w:numPr>
                <w:ilvl w:val="0"/>
                <w:numId w:val="30"/>
              </w:numPr>
              <w:spacing w:after="0" w:line="240" w:lineRule="auto"/>
              <w:ind w:right="90"/>
              <w:jc w:val="center"/>
              <w:rPr>
                <w:rFonts w:eastAsiaTheme="minorEastAsia"/>
                <w:szCs w:val="22"/>
              </w:rPr>
            </w:pPr>
          </w:p>
        </w:tc>
        <w:tc>
          <w:tcPr>
            <w:tcW w:w="1197" w:type="dxa"/>
            <w:shd w:val="clear" w:color="auto" w:fill="auto"/>
            <w:vAlign w:val="center"/>
          </w:tcPr>
          <w:p w:rsidRPr="002C6F28" w:rsidR="0013013E" w:rsidP="0013013E" w:rsidRDefault="0013013E" w14:paraId="3EB15071" w14:textId="77777777">
            <w:pPr>
              <w:widowControl/>
              <w:numPr>
                <w:ilvl w:val="0"/>
                <w:numId w:val="30"/>
              </w:numPr>
              <w:spacing w:after="0" w:line="240" w:lineRule="auto"/>
              <w:ind w:right="90"/>
              <w:jc w:val="center"/>
              <w:rPr>
                <w:szCs w:val="22"/>
              </w:rPr>
            </w:pPr>
          </w:p>
        </w:tc>
        <w:tc>
          <w:tcPr>
            <w:tcW w:w="1197" w:type="dxa"/>
            <w:shd w:val="clear" w:color="auto" w:fill="auto"/>
            <w:vAlign w:val="center"/>
          </w:tcPr>
          <w:p w:rsidRPr="002C6F28" w:rsidR="0013013E" w:rsidP="00463C13" w:rsidRDefault="0013013E" w14:paraId="3367D85E" w14:textId="77777777">
            <w:pPr>
              <w:jc w:val="center"/>
              <w:rPr>
                <w:szCs w:val="22"/>
              </w:rPr>
            </w:pPr>
          </w:p>
        </w:tc>
      </w:tr>
      <w:tr w:rsidRPr="001E5304" w:rsidR="0013013E" w:rsidTr="00463C13" w14:paraId="36143D4F" w14:textId="77777777">
        <w:trPr>
          <w:cnfStyle w:val="000000100000" w:firstRow="0" w:lastRow="0" w:firstColumn="0" w:lastColumn="0" w:oddVBand="0" w:evenVBand="0" w:oddHBand="1" w:evenHBand="0" w:firstRowFirstColumn="0" w:firstRowLastColumn="0" w:lastRowFirstColumn="0" w:lastRowLastColumn="0"/>
        </w:trPr>
        <w:tc>
          <w:tcPr>
            <w:tcW w:w="1615" w:type="dxa"/>
            <w:shd w:val="clear" w:color="auto" w:fill="auto"/>
          </w:tcPr>
          <w:p w:rsidRPr="007F578F" w:rsidR="0013013E" w:rsidP="00463C13" w:rsidRDefault="0013013E" w14:paraId="1FAD46A8" w14:textId="71B162EB">
            <w:pPr>
              <w:contextualSpacing/>
              <w:rPr>
                <w:b/>
                <w:bCs/>
                <w:szCs w:val="22"/>
                <w:lang w:val="en-CA"/>
              </w:rPr>
            </w:pPr>
            <w:r w:rsidRPr="007F578F">
              <w:rPr>
                <w:b/>
                <w:bCs/>
                <w:szCs w:val="22"/>
                <w:lang w:val="en-CA"/>
              </w:rPr>
              <w:t xml:space="preserve">Business Analyst </w:t>
            </w:r>
          </w:p>
        </w:tc>
        <w:tc>
          <w:tcPr>
            <w:tcW w:w="1350" w:type="dxa"/>
            <w:shd w:val="clear" w:color="auto" w:fill="auto"/>
            <w:vAlign w:val="center"/>
          </w:tcPr>
          <w:p w:rsidRPr="002C6F28" w:rsidR="0013013E" w:rsidP="0013013E" w:rsidRDefault="0013013E" w14:paraId="557C66A2" w14:textId="77777777">
            <w:pPr>
              <w:widowControl/>
              <w:numPr>
                <w:ilvl w:val="0"/>
                <w:numId w:val="30"/>
              </w:numPr>
              <w:spacing w:after="0" w:line="240" w:lineRule="auto"/>
              <w:ind w:right="90"/>
              <w:jc w:val="center"/>
              <w:rPr>
                <w:rFonts w:eastAsiaTheme="minorEastAsia"/>
                <w:b/>
                <w:bCs/>
                <w:szCs w:val="22"/>
              </w:rPr>
            </w:pPr>
          </w:p>
        </w:tc>
        <w:tc>
          <w:tcPr>
            <w:tcW w:w="829" w:type="dxa"/>
            <w:shd w:val="clear" w:color="auto" w:fill="auto"/>
            <w:vAlign w:val="center"/>
          </w:tcPr>
          <w:p w:rsidRPr="002C6F28" w:rsidR="0013013E" w:rsidP="00463C13" w:rsidRDefault="0013013E" w14:paraId="207A3942" w14:textId="77777777">
            <w:pPr>
              <w:ind w:left="360"/>
              <w:contextualSpacing/>
              <w:jc w:val="center"/>
              <w:rPr>
                <w:rFonts w:eastAsiaTheme="minorEastAsia"/>
                <w:b/>
                <w:bCs/>
                <w:szCs w:val="22"/>
              </w:rPr>
            </w:pPr>
          </w:p>
        </w:tc>
        <w:tc>
          <w:tcPr>
            <w:tcW w:w="994" w:type="dxa"/>
            <w:shd w:val="clear" w:color="auto" w:fill="auto"/>
            <w:vAlign w:val="center"/>
          </w:tcPr>
          <w:p w:rsidRPr="002C6F28" w:rsidR="0013013E" w:rsidP="0013013E" w:rsidRDefault="0013013E" w14:paraId="0BF35BBE" w14:textId="77777777">
            <w:pPr>
              <w:widowControl/>
              <w:numPr>
                <w:ilvl w:val="0"/>
                <w:numId w:val="30"/>
              </w:numPr>
              <w:spacing w:after="0" w:line="240" w:lineRule="auto"/>
              <w:ind w:right="90"/>
              <w:jc w:val="center"/>
              <w:rPr>
                <w:szCs w:val="22"/>
              </w:rPr>
            </w:pPr>
          </w:p>
        </w:tc>
        <w:tc>
          <w:tcPr>
            <w:tcW w:w="1197" w:type="dxa"/>
            <w:shd w:val="clear" w:color="auto" w:fill="auto"/>
            <w:vAlign w:val="center"/>
          </w:tcPr>
          <w:p w:rsidRPr="002C6F28" w:rsidR="0013013E" w:rsidP="0013013E" w:rsidRDefault="0013013E" w14:paraId="1213356F" w14:textId="77777777">
            <w:pPr>
              <w:widowControl/>
              <w:numPr>
                <w:ilvl w:val="0"/>
                <w:numId w:val="30"/>
              </w:numPr>
              <w:spacing w:after="0" w:line="240" w:lineRule="auto"/>
              <w:jc w:val="center"/>
              <w:rPr>
                <w:b/>
                <w:bCs/>
                <w:szCs w:val="22"/>
              </w:rPr>
            </w:pPr>
          </w:p>
        </w:tc>
        <w:tc>
          <w:tcPr>
            <w:tcW w:w="1197" w:type="dxa"/>
            <w:shd w:val="clear" w:color="auto" w:fill="auto"/>
            <w:vAlign w:val="center"/>
          </w:tcPr>
          <w:p w:rsidRPr="002C6F28" w:rsidR="0013013E" w:rsidP="0013013E" w:rsidRDefault="0013013E" w14:paraId="05F599A7" w14:textId="77777777">
            <w:pPr>
              <w:widowControl/>
              <w:numPr>
                <w:ilvl w:val="0"/>
                <w:numId w:val="30"/>
              </w:numPr>
              <w:spacing w:after="0" w:line="240" w:lineRule="auto"/>
              <w:ind w:right="90"/>
              <w:jc w:val="center"/>
              <w:rPr>
                <w:rFonts w:eastAsiaTheme="minorEastAsia"/>
                <w:szCs w:val="22"/>
              </w:rPr>
            </w:pPr>
          </w:p>
        </w:tc>
        <w:tc>
          <w:tcPr>
            <w:tcW w:w="1197" w:type="dxa"/>
            <w:shd w:val="clear" w:color="auto" w:fill="auto"/>
            <w:vAlign w:val="center"/>
          </w:tcPr>
          <w:p w:rsidRPr="002C6F28" w:rsidR="0013013E" w:rsidP="0013013E" w:rsidRDefault="0013013E" w14:paraId="3A14433B" w14:textId="77777777">
            <w:pPr>
              <w:widowControl/>
              <w:numPr>
                <w:ilvl w:val="0"/>
                <w:numId w:val="30"/>
              </w:numPr>
              <w:spacing w:after="0" w:line="240" w:lineRule="auto"/>
              <w:ind w:right="90"/>
              <w:jc w:val="center"/>
              <w:rPr>
                <w:szCs w:val="22"/>
              </w:rPr>
            </w:pPr>
          </w:p>
        </w:tc>
        <w:tc>
          <w:tcPr>
            <w:tcW w:w="1197" w:type="dxa"/>
            <w:shd w:val="clear" w:color="auto" w:fill="auto"/>
            <w:vAlign w:val="center"/>
          </w:tcPr>
          <w:p w:rsidRPr="002C6F28" w:rsidR="0013013E" w:rsidP="00463C13" w:rsidRDefault="0013013E" w14:paraId="366404AD" w14:textId="77777777">
            <w:pPr>
              <w:jc w:val="center"/>
              <w:rPr>
                <w:szCs w:val="22"/>
              </w:rPr>
            </w:pPr>
          </w:p>
        </w:tc>
      </w:tr>
    </w:tbl>
    <w:p w:rsidR="0013013E" w:rsidP="0013013E" w:rsidRDefault="0013013E" w14:paraId="4180DF15" w14:textId="77777777"/>
    <w:p w:rsidRPr="005B04EA" w:rsidR="002E01EB" w:rsidP="005B04EA" w:rsidRDefault="0013013E" w14:paraId="66541EEF" w14:textId="6402B323">
      <w:pPr>
        <w:rPr>
          <w:b/>
        </w:rPr>
        <w:sectPr w:rsidRPr="005B04EA" w:rsidR="002E01EB" w:rsidSect="00FE097E">
          <w:footerReference w:type="default" r:id="rId11"/>
          <w:footerReference w:type="first" r:id="rId12"/>
          <w:pgSz w:w="15840" w:h="12240" w:orient="landscape"/>
          <w:pgMar w:top="1080" w:right="1080" w:bottom="1080" w:left="1080" w:header="720" w:footer="720" w:gutter="0"/>
          <w:cols w:space="720"/>
          <w:titlePg/>
          <w:docGrid w:linePitch="360"/>
        </w:sectPr>
      </w:pPr>
      <w:r>
        <w:rPr>
          <w:b/>
          <w:bCs/>
        </w:rPr>
        <w:br w:type="page"/>
      </w:r>
    </w:p>
    <w:p w:rsidRPr="006E4B45" w:rsidR="00AC027E" w:rsidP="007D4483" w:rsidRDefault="00AC027E" w14:paraId="4995A6D4" w14:textId="77777777">
      <w:pPr>
        <w:pStyle w:val="Heading2"/>
      </w:pPr>
    </w:p>
    <w:sectPr w:rsidRPr="006E4B45" w:rsidR="00AC027E" w:rsidSect="00DE1E5E">
      <w:pgSz w:w="12240" w:h="15840" w:orient="portrait"/>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95534" w:rsidP="002308E6" w:rsidRDefault="00A95534" w14:paraId="50D545E8" w14:textId="77777777">
      <w:r>
        <w:separator/>
      </w:r>
    </w:p>
  </w:endnote>
  <w:endnote w:type="continuationSeparator" w:id="0">
    <w:p w:rsidR="00A95534" w:rsidP="002308E6" w:rsidRDefault="00A95534" w14:paraId="76B401B6" w14:textId="77777777">
      <w:r>
        <w:continuationSeparator/>
      </w:r>
    </w:p>
  </w:endnote>
  <w:endnote w:type="continuationNotice" w:id="1">
    <w:p w:rsidR="00640EC6" w:rsidRDefault="00640EC6" w14:paraId="47C64E4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BB52B4" w:rsidR="003F56FF" w:rsidRDefault="003F56FF" w14:paraId="06894786" w14:textId="60C8D18A">
    <w:pPr>
      <w:pStyle w:val="Footer"/>
      <w:jc w:val="center"/>
      <w:rPr>
        <w:rFonts w:ascii="Calibri" w:hAnsi="Calibri" w:cs="Calibri"/>
      </w:rPr>
    </w:pPr>
    <w:r w:rsidRPr="00BB52B4">
      <w:rPr>
        <w:rFonts w:ascii="Calibri" w:hAnsi="Calibri" w:cs="Calibri"/>
        <w:sz w:val="20"/>
      </w:rPr>
      <w:t xml:space="preserve">Page </w:t>
    </w:r>
    <w:r w:rsidRPr="00BB52B4">
      <w:rPr>
        <w:rFonts w:ascii="Calibri" w:hAnsi="Calibri" w:cs="Calibri"/>
        <w:b/>
        <w:sz w:val="20"/>
        <w:szCs w:val="24"/>
      </w:rPr>
      <w:fldChar w:fldCharType="begin"/>
    </w:r>
    <w:r w:rsidRPr="00BB52B4">
      <w:rPr>
        <w:rFonts w:ascii="Calibri" w:hAnsi="Calibri" w:cs="Calibri"/>
        <w:b/>
        <w:sz w:val="20"/>
      </w:rPr>
      <w:instrText xml:space="preserve"> PAGE </w:instrText>
    </w:r>
    <w:r w:rsidRPr="00BB52B4">
      <w:rPr>
        <w:rFonts w:ascii="Calibri" w:hAnsi="Calibri" w:cs="Calibri"/>
        <w:b/>
        <w:sz w:val="20"/>
        <w:szCs w:val="24"/>
      </w:rPr>
      <w:fldChar w:fldCharType="separate"/>
    </w:r>
    <w:r w:rsidR="005B0632">
      <w:rPr>
        <w:rFonts w:ascii="Calibri" w:hAnsi="Calibri" w:cs="Calibri"/>
        <w:b/>
        <w:noProof/>
        <w:sz w:val="20"/>
      </w:rPr>
      <w:t>3</w:t>
    </w:r>
    <w:r w:rsidRPr="00BB52B4">
      <w:rPr>
        <w:rFonts w:ascii="Calibri" w:hAnsi="Calibri" w:cs="Calibri"/>
        <w:b/>
        <w:sz w:val="20"/>
        <w:szCs w:val="24"/>
      </w:rPr>
      <w:fldChar w:fldCharType="end"/>
    </w:r>
    <w:r w:rsidRPr="00BB52B4">
      <w:rPr>
        <w:rFonts w:ascii="Calibri" w:hAnsi="Calibri" w:cs="Calibri"/>
        <w:sz w:val="20"/>
      </w:rPr>
      <w:t xml:space="preserve"> of </w:t>
    </w:r>
    <w:r w:rsidRPr="00BB52B4">
      <w:rPr>
        <w:rFonts w:ascii="Calibri" w:hAnsi="Calibri" w:cs="Calibri"/>
        <w:b/>
        <w:sz w:val="20"/>
        <w:szCs w:val="24"/>
      </w:rPr>
      <w:fldChar w:fldCharType="begin"/>
    </w:r>
    <w:r w:rsidRPr="00BB52B4">
      <w:rPr>
        <w:rFonts w:ascii="Calibri" w:hAnsi="Calibri" w:cs="Calibri"/>
        <w:b/>
        <w:sz w:val="20"/>
      </w:rPr>
      <w:instrText xml:space="preserve"> NUMPAGES  </w:instrText>
    </w:r>
    <w:r w:rsidRPr="00BB52B4">
      <w:rPr>
        <w:rFonts w:ascii="Calibri" w:hAnsi="Calibri" w:cs="Calibri"/>
        <w:b/>
        <w:sz w:val="20"/>
        <w:szCs w:val="24"/>
      </w:rPr>
      <w:fldChar w:fldCharType="separate"/>
    </w:r>
    <w:r w:rsidR="005B0632">
      <w:rPr>
        <w:rFonts w:ascii="Calibri" w:hAnsi="Calibri" w:cs="Calibri"/>
        <w:b/>
        <w:noProof/>
        <w:sz w:val="20"/>
      </w:rPr>
      <w:t>18</w:t>
    </w:r>
    <w:r w:rsidRPr="00BB52B4">
      <w:rPr>
        <w:rFonts w:ascii="Calibri" w:hAnsi="Calibri" w:cs="Calibri"/>
        <w:b/>
        <w:sz w:val="20"/>
        <w:szCs w:val="24"/>
      </w:rPr>
      <w:fldChar w:fldCharType="end"/>
    </w:r>
  </w:p>
  <w:p w:rsidR="003F56FF" w:rsidRDefault="003F56FF" w14:paraId="5B898D4F"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BB52B4" w:rsidR="003F56FF" w:rsidP="008E6A87" w:rsidRDefault="003F56FF" w14:paraId="742CFCC6" w14:textId="2D1847F5">
    <w:pPr>
      <w:pStyle w:val="Footer"/>
      <w:jc w:val="center"/>
      <w:rPr>
        <w:rFonts w:ascii="Calibri" w:hAnsi="Calibri" w:cs="Calibri"/>
      </w:rPr>
    </w:pPr>
    <w:r w:rsidRPr="00BB52B4">
      <w:rPr>
        <w:rFonts w:ascii="Calibri" w:hAnsi="Calibri" w:cs="Calibri"/>
        <w:sz w:val="20"/>
      </w:rPr>
      <w:t xml:space="preserve">Page </w:t>
    </w:r>
    <w:r w:rsidRPr="00BB52B4">
      <w:rPr>
        <w:rFonts w:ascii="Calibri" w:hAnsi="Calibri" w:cs="Calibri"/>
        <w:b/>
        <w:sz w:val="20"/>
        <w:szCs w:val="24"/>
      </w:rPr>
      <w:fldChar w:fldCharType="begin"/>
    </w:r>
    <w:r w:rsidRPr="00BB52B4">
      <w:rPr>
        <w:rFonts w:ascii="Calibri" w:hAnsi="Calibri" w:cs="Calibri"/>
        <w:b/>
        <w:sz w:val="20"/>
      </w:rPr>
      <w:instrText xml:space="preserve"> PAGE </w:instrText>
    </w:r>
    <w:r w:rsidRPr="00BB52B4">
      <w:rPr>
        <w:rFonts w:ascii="Calibri" w:hAnsi="Calibri" w:cs="Calibri"/>
        <w:b/>
        <w:sz w:val="20"/>
        <w:szCs w:val="24"/>
      </w:rPr>
      <w:fldChar w:fldCharType="separate"/>
    </w:r>
    <w:r w:rsidR="005A4D65">
      <w:rPr>
        <w:rFonts w:ascii="Calibri" w:hAnsi="Calibri" w:cs="Calibri"/>
        <w:b/>
        <w:noProof/>
        <w:sz w:val="20"/>
      </w:rPr>
      <w:t>1</w:t>
    </w:r>
    <w:r w:rsidRPr="00BB52B4">
      <w:rPr>
        <w:rFonts w:ascii="Calibri" w:hAnsi="Calibri" w:cs="Calibri"/>
        <w:b/>
        <w:sz w:val="20"/>
        <w:szCs w:val="24"/>
      </w:rPr>
      <w:fldChar w:fldCharType="end"/>
    </w:r>
    <w:r w:rsidRPr="00BB52B4">
      <w:rPr>
        <w:rFonts w:ascii="Calibri" w:hAnsi="Calibri" w:cs="Calibri"/>
        <w:sz w:val="20"/>
      </w:rPr>
      <w:t xml:space="preserve"> of </w:t>
    </w:r>
    <w:r w:rsidRPr="00BB52B4">
      <w:rPr>
        <w:rFonts w:ascii="Calibri" w:hAnsi="Calibri" w:cs="Calibri"/>
        <w:b/>
        <w:sz w:val="20"/>
        <w:szCs w:val="24"/>
      </w:rPr>
      <w:fldChar w:fldCharType="begin"/>
    </w:r>
    <w:r w:rsidRPr="00BB52B4">
      <w:rPr>
        <w:rFonts w:ascii="Calibri" w:hAnsi="Calibri" w:cs="Calibri"/>
        <w:b/>
        <w:sz w:val="20"/>
      </w:rPr>
      <w:instrText xml:space="preserve"> NUMPAGES  </w:instrText>
    </w:r>
    <w:r w:rsidRPr="00BB52B4">
      <w:rPr>
        <w:rFonts w:ascii="Calibri" w:hAnsi="Calibri" w:cs="Calibri"/>
        <w:b/>
        <w:sz w:val="20"/>
        <w:szCs w:val="24"/>
      </w:rPr>
      <w:fldChar w:fldCharType="separate"/>
    </w:r>
    <w:r w:rsidR="005A4D65">
      <w:rPr>
        <w:rFonts w:ascii="Calibri" w:hAnsi="Calibri" w:cs="Calibri"/>
        <w:b/>
        <w:noProof/>
        <w:sz w:val="20"/>
      </w:rPr>
      <w:t>18</w:t>
    </w:r>
    <w:r w:rsidRPr="00BB52B4">
      <w:rPr>
        <w:rFonts w:ascii="Calibri" w:hAnsi="Calibri" w:cs="Calibri"/>
        <w:b/>
        <w:sz w:val="20"/>
        <w:szCs w:val="24"/>
      </w:rPr>
      <w:fldChar w:fldCharType="end"/>
    </w:r>
  </w:p>
  <w:p w:rsidR="003F56FF" w:rsidRDefault="003F56FF" w14:paraId="5329E59B" w14:textId="0C305D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95534" w:rsidP="002308E6" w:rsidRDefault="00A95534" w14:paraId="06AFFBA3" w14:textId="77777777">
      <w:r>
        <w:separator/>
      </w:r>
    </w:p>
  </w:footnote>
  <w:footnote w:type="continuationSeparator" w:id="0">
    <w:p w:rsidR="00A95534" w:rsidP="002308E6" w:rsidRDefault="00A95534" w14:paraId="6EA50B07" w14:textId="77777777">
      <w:r>
        <w:continuationSeparator/>
      </w:r>
    </w:p>
  </w:footnote>
  <w:footnote w:type="continuationNotice" w:id="1">
    <w:p w:rsidR="00640EC6" w:rsidRDefault="00640EC6" w14:paraId="6F9E7423"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31CF9A4"/>
    <w:lvl w:ilvl="0">
      <w:numFmt w:val="decimal"/>
      <w:lvlText w:val="*"/>
      <w:lvlJc w:val="left"/>
    </w:lvl>
  </w:abstractNum>
  <w:abstractNum w:abstractNumId="1" w15:restartNumberingAfterBreak="0">
    <w:nsid w:val="02093AEB"/>
    <w:multiLevelType w:val="hybridMultilevel"/>
    <w:tmpl w:val="2E500F2A"/>
    <w:lvl w:ilvl="0" w:tplc="04090003">
      <w:start w:val="1"/>
      <w:numFmt w:val="bullet"/>
      <w:lvlText w:val="o"/>
      <w:lvlJc w:val="left"/>
      <w:pPr>
        <w:ind w:left="2520" w:hanging="360"/>
      </w:pPr>
      <w:rPr>
        <w:rFonts w:hint="default" w:ascii="Courier New" w:hAnsi="Courier New" w:cs="Courier New"/>
      </w:rPr>
    </w:lvl>
    <w:lvl w:ilvl="1" w:tplc="04090003" w:tentative="1">
      <w:start w:val="1"/>
      <w:numFmt w:val="bullet"/>
      <w:lvlText w:val="o"/>
      <w:lvlJc w:val="left"/>
      <w:pPr>
        <w:ind w:left="3240" w:hanging="360"/>
      </w:pPr>
      <w:rPr>
        <w:rFonts w:hint="default" w:ascii="Courier New" w:hAnsi="Courier New" w:cs="Courier New"/>
      </w:rPr>
    </w:lvl>
    <w:lvl w:ilvl="2" w:tplc="04090005" w:tentative="1">
      <w:start w:val="1"/>
      <w:numFmt w:val="bullet"/>
      <w:lvlText w:val=""/>
      <w:lvlJc w:val="left"/>
      <w:pPr>
        <w:ind w:left="3960" w:hanging="360"/>
      </w:pPr>
      <w:rPr>
        <w:rFonts w:hint="default" w:ascii="Wingdings" w:hAnsi="Wingdings"/>
      </w:rPr>
    </w:lvl>
    <w:lvl w:ilvl="3" w:tplc="04090001" w:tentative="1">
      <w:start w:val="1"/>
      <w:numFmt w:val="bullet"/>
      <w:lvlText w:val=""/>
      <w:lvlJc w:val="left"/>
      <w:pPr>
        <w:ind w:left="4680" w:hanging="360"/>
      </w:pPr>
      <w:rPr>
        <w:rFonts w:hint="default" w:ascii="Symbol" w:hAnsi="Symbol"/>
      </w:rPr>
    </w:lvl>
    <w:lvl w:ilvl="4" w:tplc="04090003" w:tentative="1">
      <w:start w:val="1"/>
      <w:numFmt w:val="bullet"/>
      <w:lvlText w:val="o"/>
      <w:lvlJc w:val="left"/>
      <w:pPr>
        <w:ind w:left="5400" w:hanging="360"/>
      </w:pPr>
      <w:rPr>
        <w:rFonts w:hint="default" w:ascii="Courier New" w:hAnsi="Courier New" w:cs="Courier New"/>
      </w:rPr>
    </w:lvl>
    <w:lvl w:ilvl="5" w:tplc="04090005" w:tentative="1">
      <w:start w:val="1"/>
      <w:numFmt w:val="bullet"/>
      <w:lvlText w:val=""/>
      <w:lvlJc w:val="left"/>
      <w:pPr>
        <w:ind w:left="6120" w:hanging="360"/>
      </w:pPr>
      <w:rPr>
        <w:rFonts w:hint="default" w:ascii="Wingdings" w:hAnsi="Wingdings"/>
      </w:rPr>
    </w:lvl>
    <w:lvl w:ilvl="6" w:tplc="04090001" w:tentative="1">
      <w:start w:val="1"/>
      <w:numFmt w:val="bullet"/>
      <w:lvlText w:val=""/>
      <w:lvlJc w:val="left"/>
      <w:pPr>
        <w:ind w:left="6840" w:hanging="360"/>
      </w:pPr>
      <w:rPr>
        <w:rFonts w:hint="default" w:ascii="Symbol" w:hAnsi="Symbol"/>
      </w:rPr>
    </w:lvl>
    <w:lvl w:ilvl="7" w:tplc="04090003" w:tentative="1">
      <w:start w:val="1"/>
      <w:numFmt w:val="bullet"/>
      <w:lvlText w:val="o"/>
      <w:lvlJc w:val="left"/>
      <w:pPr>
        <w:ind w:left="7560" w:hanging="360"/>
      </w:pPr>
      <w:rPr>
        <w:rFonts w:hint="default" w:ascii="Courier New" w:hAnsi="Courier New" w:cs="Courier New"/>
      </w:rPr>
    </w:lvl>
    <w:lvl w:ilvl="8" w:tplc="04090005" w:tentative="1">
      <w:start w:val="1"/>
      <w:numFmt w:val="bullet"/>
      <w:lvlText w:val=""/>
      <w:lvlJc w:val="left"/>
      <w:pPr>
        <w:ind w:left="8280" w:hanging="360"/>
      </w:pPr>
      <w:rPr>
        <w:rFonts w:hint="default" w:ascii="Wingdings" w:hAnsi="Wingdings"/>
      </w:rPr>
    </w:lvl>
  </w:abstractNum>
  <w:abstractNum w:abstractNumId="2" w15:restartNumberingAfterBreak="0">
    <w:nsid w:val="049F01C9"/>
    <w:multiLevelType w:val="hybridMultilevel"/>
    <w:tmpl w:val="65C6BEB6"/>
    <w:lvl w:ilvl="0" w:tplc="283CF968">
      <w:start w:val="1"/>
      <w:numFmt w:val="bullet"/>
      <w:lvlText w:val=""/>
      <w:lvlJc w:val="left"/>
      <w:pPr>
        <w:tabs>
          <w:tab w:val="num" w:pos="720"/>
        </w:tabs>
        <w:ind w:left="720" w:hanging="360"/>
      </w:pPr>
      <w:rPr>
        <w:rFonts w:hint="default" w:ascii="Symbol" w:hAnsi="Symbol"/>
        <w:sz w:val="20"/>
      </w:rPr>
    </w:lvl>
    <w:lvl w:ilvl="1" w:tplc="CC44E9B0" w:tentative="1">
      <w:start w:val="1"/>
      <w:numFmt w:val="bullet"/>
      <w:lvlText w:val=""/>
      <w:lvlJc w:val="left"/>
      <w:pPr>
        <w:tabs>
          <w:tab w:val="num" w:pos="1440"/>
        </w:tabs>
        <w:ind w:left="1440" w:hanging="360"/>
      </w:pPr>
      <w:rPr>
        <w:rFonts w:hint="default" w:ascii="Symbol" w:hAnsi="Symbol"/>
        <w:sz w:val="20"/>
      </w:rPr>
    </w:lvl>
    <w:lvl w:ilvl="2" w:tplc="B330E3BA" w:tentative="1">
      <w:start w:val="1"/>
      <w:numFmt w:val="bullet"/>
      <w:lvlText w:val=""/>
      <w:lvlJc w:val="left"/>
      <w:pPr>
        <w:tabs>
          <w:tab w:val="num" w:pos="2160"/>
        </w:tabs>
        <w:ind w:left="2160" w:hanging="360"/>
      </w:pPr>
      <w:rPr>
        <w:rFonts w:hint="default" w:ascii="Symbol" w:hAnsi="Symbol"/>
        <w:sz w:val="20"/>
      </w:rPr>
    </w:lvl>
    <w:lvl w:ilvl="3" w:tplc="146E2654" w:tentative="1">
      <w:start w:val="1"/>
      <w:numFmt w:val="bullet"/>
      <w:lvlText w:val=""/>
      <w:lvlJc w:val="left"/>
      <w:pPr>
        <w:tabs>
          <w:tab w:val="num" w:pos="2880"/>
        </w:tabs>
        <w:ind w:left="2880" w:hanging="360"/>
      </w:pPr>
      <w:rPr>
        <w:rFonts w:hint="default" w:ascii="Symbol" w:hAnsi="Symbol"/>
        <w:sz w:val="20"/>
      </w:rPr>
    </w:lvl>
    <w:lvl w:ilvl="4" w:tplc="C36ED570" w:tentative="1">
      <w:start w:val="1"/>
      <w:numFmt w:val="bullet"/>
      <w:lvlText w:val=""/>
      <w:lvlJc w:val="left"/>
      <w:pPr>
        <w:tabs>
          <w:tab w:val="num" w:pos="3600"/>
        </w:tabs>
        <w:ind w:left="3600" w:hanging="360"/>
      </w:pPr>
      <w:rPr>
        <w:rFonts w:hint="default" w:ascii="Symbol" w:hAnsi="Symbol"/>
        <w:sz w:val="20"/>
      </w:rPr>
    </w:lvl>
    <w:lvl w:ilvl="5" w:tplc="CCBCD162" w:tentative="1">
      <w:start w:val="1"/>
      <w:numFmt w:val="bullet"/>
      <w:lvlText w:val=""/>
      <w:lvlJc w:val="left"/>
      <w:pPr>
        <w:tabs>
          <w:tab w:val="num" w:pos="4320"/>
        </w:tabs>
        <w:ind w:left="4320" w:hanging="360"/>
      </w:pPr>
      <w:rPr>
        <w:rFonts w:hint="default" w:ascii="Symbol" w:hAnsi="Symbol"/>
        <w:sz w:val="20"/>
      </w:rPr>
    </w:lvl>
    <w:lvl w:ilvl="6" w:tplc="4EB29C98" w:tentative="1">
      <w:start w:val="1"/>
      <w:numFmt w:val="bullet"/>
      <w:lvlText w:val=""/>
      <w:lvlJc w:val="left"/>
      <w:pPr>
        <w:tabs>
          <w:tab w:val="num" w:pos="5040"/>
        </w:tabs>
        <w:ind w:left="5040" w:hanging="360"/>
      </w:pPr>
      <w:rPr>
        <w:rFonts w:hint="default" w:ascii="Symbol" w:hAnsi="Symbol"/>
        <w:sz w:val="20"/>
      </w:rPr>
    </w:lvl>
    <w:lvl w:ilvl="7" w:tplc="E0967844" w:tentative="1">
      <w:start w:val="1"/>
      <w:numFmt w:val="bullet"/>
      <w:lvlText w:val=""/>
      <w:lvlJc w:val="left"/>
      <w:pPr>
        <w:tabs>
          <w:tab w:val="num" w:pos="5760"/>
        </w:tabs>
        <w:ind w:left="5760" w:hanging="360"/>
      </w:pPr>
      <w:rPr>
        <w:rFonts w:hint="default" w:ascii="Symbol" w:hAnsi="Symbol"/>
        <w:sz w:val="20"/>
      </w:rPr>
    </w:lvl>
    <w:lvl w:ilvl="8" w:tplc="48D2FBFE"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068016F0"/>
    <w:multiLevelType w:val="hybridMultilevel"/>
    <w:tmpl w:val="4726DE3C"/>
    <w:lvl w:ilvl="0" w:tplc="F9D85978">
      <w:start w:val="1"/>
      <w:numFmt w:val="bullet"/>
      <w:lvlText w:val=""/>
      <w:lvlJc w:val="left"/>
      <w:pPr>
        <w:ind w:left="720" w:hanging="360"/>
      </w:pPr>
      <w:rPr>
        <w:rFonts w:hint="default" w:ascii="Wingdings" w:hAnsi="Wingdings"/>
        <w:b/>
        <w:color w:val="92D050"/>
        <w:sz w:val="32"/>
        <w:szCs w:val="32"/>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9AF358C"/>
    <w:multiLevelType w:val="hybridMultilevel"/>
    <w:tmpl w:val="D8C0D530"/>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5" w15:restartNumberingAfterBreak="0">
    <w:nsid w:val="1678409E"/>
    <w:multiLevelType w:val="hybridMultilevel"/>
    <w:tmpl w:val="5052E8A2"/>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6" w15:restartNumberingAfterBreak="0">
    <w:nsid w:val="1C1515AB"/>
    <w:multiLevelType w:val="hybridMultilevel"/>
    <w:tmpl w:val="110C43FE"/>
    <w:lvl w:ilvl="0" w:tplc="04090001">
      <w:start w:val="1"/>
      <w:numFmt w:val="bullet"/>
      <w:lvlText w:val=""/>
      <w:lvlJc w:val="left"/>
      <w:pPr>
        <w:ind w:left="1440" w:hanging="360"/>
      </w:pPr>
      <w:rPr>
        <w:rFonts w:hint="default" w:ascii="Symbol" w:hAnsi="Symbol"/>
        <w:b w:val="0"/>
        <w:i w:val="0"/>
        <w:sz w:val="22"/>
        <w:szCs w:val="22"/>
      </w:rPr>
    </w:lvl>
    <w:lvl w:ilvl="1" w:tplc="04090001">
      <w:start w:val="1"/>
      <w:numFmt w:val="bullet"/>
      <w:lvlText w:val=""/>
      <w:lvlJc w:val="left"/>
      <w:pPr>
        <w:ind w:left="2160" w:hanging="360"/>
      </w:pPr>
      <w:rPr>
        <w:rFonts w:hint="default" w:ascii="Symbol" w:hAnsi="Symbol"/>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D272322"/>
    <w:multiLevelType w:val="multilevel"/>
    <w:tmpl w:val="2474EBF8"/>
    <w:lvl w:ilvl="0" w:tplc="04090003">
      <w:start w:val="1"/>
      <w:numFmt w:val="bullet"/>
      <w:lvlText w:val="o"/>
      <w:lvlJc w:val="left"/>
      <w:pPr>
        <w:ind w:left="2520" w:hanging="360"/>
      </w:pPr>
      <w:rPr>
        <w:rFonts w:hint="default" w:ascii="Courier New" w:hAnsi="Courier New" w:cs="Courier New"/>
      </w:rPr>
    </w:lvl>
    <w:lvl w:ilvl="1" w:tplc="04090003" w:tentative="1">
      <w:start w:val="1"/>
      <w:numFmt w:val="bullet"/>
      <w:lvlText w:val="o"/>
      <w:lvlJc w:val="left"/>
      <w:pPr>
        <w:ind w:left="3240" w:hanging="360"/>
      </w:pPr>
      <w:rPr>
        <w:rFonts w:hint="default" w:ascii="Courier New" w:hAnsi="Courier New" w:cs="Courier New"/>
      </w:rPr>
    </w:lvl>
    <w:lvl w:ilvl="2" w:tplc="04090005" w:tentative="1">
      <w:start w:val="1"/>
      <w:numFmt w:val="bullet"/>
      <w:lvlText w:val=""/>
      <w:lvlJc w:val="left"/>
      <w:pPr>
        <w:ind w:left="3960" w:hanging="360"/>
      </w:pPr>
      <w:rPr>
        <w:rFonts w:hint="default" w:ascii="Wingdings" w:hAnsi="Wingdings"/>
      </w:rPr>
    </w:lvl>
    <w:lvl w:ilvl="3" w:tplc="04090001" w:tentative="1">
      <w:start w:val="1"/>
      <w:numFmt w:val="bullet"/>
      <w:lvlText w:val=""/>
      <w:lvlJc w:val="left"/>
      <w:pPr>
        <w:ind w:left="4680" w:hanging="360"/>
      </w:pPr>
      <w:rPr>
        <w:rFonts w:hint="default" w:ascii="Symbol" w:hAnsi="Symbol"/>
      </w:rPr>
    </w:lvl>
    <w:lvl w:ilvl="4" w:tplc="04090003" w:tentative="1">
      <w:start w:val="1"/>
      <w:numFmt w:val="bullet"/>
      <w:lvlText w:val="o"/>
      <w:lvlJc w:val="left"/>
      <w:pPr>
        <w:ind w:left="5400" w:hanging="360"/>
      </w:pPr>
      <w:rPr>
        <w:rFonts w:hint="default" w:ascii="Courier New" w:hAnsi="Courier New" w:cs="Courier New"/>
      </w:rPr>
    </w:lvl>
    <w:lvl w:ilvl="5" w:tplc="04090005" w:tentative="1">
      <w:start w:val="1"/>
      <w:numFmt w:val="bullet"/>
      <w:lvlText w:val=""/>
      <w:lvlJc w:val="left"/>
      <w:pPr>
        <w:ind w:left="6120" w:hanging="360"/>
      </w:pPr>
      <w:rPr>
        <w:rFonts w:hint="default" w:ascii="Wingdings" w:hAnsi="Wingdings"/>
      </w:rPr>
    </w:lvl>
    <w:lvl w:ilvl="6" w:tplc="04090001" w:tentative="1">
      <w:start w:val="1"/>
      <w:numFmt w:val="bullet"/>
      <w:lvlText w:val=""/>
      <w:lvlJc w:val="left"/>
      <w:pPr>
        <w:ind w:left="6840" w:hanging="360"/>
      </w:pPr>
      <w:rPr>
        <w:rFonts w:hint="default" w:ascii="Symbol" w:hAnsi="Symbol"/>
      </w:rPr>
    </w:lvl>
    <w:lvl w:ilvl="7" w:tplc="04090003" w:tentative="1">
      <w:start w:val="1"/>
      <w:numFmt w:val="bullet"/>
      <w:lvlText w:val="o"/>
      <w:lvlJc w:val="left"/>
      <w:pPr>
        <w:ind w:left="7560" w:hanging="360"/>
      </w:pPr>
      <w:rPr>
        <w:rFonts w:hint="default" w:ascii="Courier New" w:hAnsi="Courier New" w:cs="Courier New"/>
      </w:rPr>
    </w:lvl>
    <w:lvl w:ilvl="8" w:tplc="04090005" w:tentative="1">
      <w:start w:val="1"/>
      <w:numFmt w:val="bullet"/>
      <w:lvlText w:val=""/>
      <w:lvlJc w:val="left"/>
      <w:pPr>
        <w:ind w:left="8280" w:hanging="360"/>
      </w:pPr>
      <w:rPr>
        <w:rFonts w:hint="default" w:ascii="Wingdings" w:hAnsi="Wingdings"/>
      </w:rPr>
    </w:lvl>
  </w:abstractNum>
  <w:abstractNum w:abstractNumId="8" w15:restartNumberingAfterBreak="0">
    <w:nsid w:val="1F757E55"/>
    <w:multiLevelType w:val="hybridMultilevel"/>
    <w:tmpl w:val="AE187A8A"/>
    <w:lvl w:ilvl="0" w:tplc="04090001">
      <w:start w:val="1"/>
      <w:numFmt w:val="bullet"/>
      <w:lvlText w:val=""/>
      <w:lvlJc w:val="left"/>
      <w:pPr>
        <w:tabs>
          <w:tab w:val="num" w:pos="360"/>
        </w:tabs>
        <w:ind w:left="360" w:hanging="360"/>
      </w:pPr>
      <w:rPr>
        <w:rFonts w:hint="default" w:ascii="Symbol" w:hAnsi="Symbol"/>
      </w:rPr>
    </w:lvl>
    <w:lvl w:ilvl="1" w:tplc="04090003" w:tentative="1">
      <w:start w:val="1"/>
      <w:numFmt w:val="bullet"/>
      <w:lvlText w:val="o"/>
      <w:lvlJc w:val="left"/>
      <w:pPr>
        <w:tabs>
          <w:tab w:val="num" w:pos="1080"/>
        </w:tabs>
        <w:ind w:left="1080" w:hanging="360"/>
      </w:pPr>
      <w:rPr>
        <w:rFonts w:hint="default" w:ascii="Courier New" w:hAnsi="Courier New"/>
      </w:rPr>
    </w:lvl>
    <w:lvl w:ilvl="2" w:tplc="04090005" w:tentative="1">
      <w:start w:val="1"/>
      <w:numFmt w:val="bullet"/>
      <w:lvlText w:val=""/>
      <w:lvlJc w:val="left"/>
      <w:pPr>
        <w:tabs>
          <w:tab w:val="num" w:pos="1800"/>
        </w:tabs>
        <w:ind w:left="1800" w:hanging="360"/>
      </w:pPr>
      <w:rPr>
        <w:rFonts w:hint="default" w:ascii="Wingdings" w:hAnsi="Wingdings"/>
      </w:rPr>
    </w:lvl>
    <w:lvl w:ilvl="3" w:tplc="04090001" w:tentative="1">
      <w:start w:val="1"/>
      <w:numFmt w:val="bullet"/>
      <w:lvlText w:val=""/>
      <w:lvlJc w:val="left"/>
      <w:pPr>
        <w:tabs>
          <w:tab w:val="num" w:pos="2520"/>
        </w:tabs>
        <w:ind w:left="2520" w:hanging="360"/>
      </w:pPr>
      <w:rPr>
        <w:rFonts w:hint="default" w:ascii="Symbol" w:hAnsi="Symbol"/>
      </w:rPr>
    </w:lvl>
    <w:lvl w:ilvl="4" w:tplc="04090003" w:tentative="1">
      <w:start w:val="1"/>
      <w:numFmt w:val="bullet"/>
      <w:lvlText w:val="o"/>
      <w:lvlJc w:val="left"/>
      <w:pPr>
        <w:tabs>
          <w:tab w:val="num" w:pos="3240"/>
        </w:tabs>
        <w:ind w:left="3240" w:hanging="360"/>
      </w:pPr>
      <w:rPr>
        <w:rFonts w:hint="default" w:ascii="Courier New" w:hAnsi="Courier New"/>
      </w:rPr>
    </w:lvl>
    <w:lvl w:ilvl="5" w:tplc="04090005" w:tentative="1">
      <w:start w:val="1"/>
      <w:numFmt w:val="bullet"/>
      <w:lvlText w:val=""/>
      <w:lvlJc w:val="left"/>
      <w:pPr>
        <w:tabs>
          <w:tab w:val="num" w:pos="3960"/>
        </w:tabs>
        <w:ind w:left="3960" w:hanging="360"/>
      </w:pPr>
      <w:rPr>
        <w:rFonts w:hint="default" w:ascii="Wingdings" w:hAnsi="Wingdings"/>
      </w:rPr>
    </w:lvl>
    <w:lvl w:ilvl="6" w:tplc="04090001" w:tentative="1">
      <w:start w:val="1"/>
      <w:numFmt w:val="bullet"/>
      <w:lvlText w:val=""/>
      <w:lvlJc w:val="left"/>
      <w:pPr>
        <w:tabs>
          <w:tab w:val="num" w:pos="4680"/>
        </w:tabs>
        <w:ind w:left="4680" w:hanging="360"/>
      </w:pPr>
      <w:rPr>
        <w:rFonts w:hint="default" w:ascii="Symbol" w:hAnsi="Symbol"/>
      </w:rPr>
    </w:lvl>
    <w:lvl w:ilvl="7" w:tplc="04090003" w:tentative="1">
      <w:start w:val="1"/>
      <w:numFmt w:val="bullet"/>
      <w:lvlText w:val="o"/>
      <w:lvlJc w:val="left"/>
      <w:pPr>
        <w:tabs>
          <w:tab w:val="num" w:pos="5400"/>
        </w:tabs>
        <w:ind w:left="5400" w:hanging="360"/>
      </w:pPr>
      <w:rPr>
        <w:rFonts w:hint="default" w:ascii="Courier New" w:hAnsi="Courier New"/>
      </w:rPr>
    </w:lvl>
    <w:lvl w:ilvl="8" w:tplc="04090005" w:tentative="1">
      <w:start w:val="1"/>
      <w:numFmt w:val="bullet"/>
      <w:lvlText w:val=""/>
      <w:lvlJc w:val="left"/>
      <w:pPr>
        <w:tabs>
          <w:tab w:val="num" w:pos="6120"/>
        </w:tabs>
        <w:ind w:left="6120" w:hanging="360"/>
      </w:pPr>
      <w:rPr>
        <w:rFonts w:hint="default" w:ascii="Wingdings" w:hAnsi="Wingdings"/>
      </w:rPr>
    </w:lvl>
  </w:abstractNum>
  <w:abstractNum w:abstractNumId="9" w15:restartNumberingAfterBreak="0">
    <w:nsid w:val="20871BA1"/>
    <w:multiLevelType w:val="hybridMultilevel"/>
    <w:tmpl w:val="083E939A"/>
    <w:lvl w:ilvl="0" w:tplc="F9D85978">
      <w:start w:val="1"/>
      <w:numFmt w:val="bullet"/>
      <w:lvlText w:val=""/>
      <w:lvlJc w:val="left"/>
      <w:pPr>
        <w:ind w:left="720" w:hanging="360"/>
      </w:pPr>
      <w:rPr>
        <w:rFonts w:hint="default" w:ascii="Wingdings" w:hAnsi="Wingdings"/>
        <w:b/>
        <w:color w:val="92D050"/>
        <w:sz w:val="32"/>
        <w:szCs w:val="32"/>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55B47B7"/>
    <w:multiLevelType w:val="hybridMultilevel"/>
    <w:tmpl w:val="080C349E"/>
    <w:lvl w:ilvl="0" w:tplc="30AED394">
      <w:start w:val="1"/>
      <w:numFmt w:val="bullet"/>
      <w:lvlText w:val=""/>
      <w:lvlJc w:val="left"/>
      <w:pPr>
        <w:tabs>
          <w:tab w:val="num" w:pos="720"/>
        </w:tabs>
        <w:ind w:left="720" w:hanging="360"/>
      </w:pPr>
      <w:rPr>
        <w:rFonts w:hint="default" w:ascii="Symbol" w:hAnsi="Symbol"/>
        <w:sz w:val="20"/>
      </w:rPr>
    </w:lvl>
    <w:lvl w:ilvl="1" w:tplc="6CF0A1B4" w:tentative="1">
      <w:start w:val="1"/>
      <w:numFmt w:val="bullet"/>
      <w:lvlText w:val=""/>
      <w:lvlJc w:val="left"/>
      <w:pPr>
        <w:tabs>
          <w:tab w:val="num" w:pos="1440"/>
        </w:tabs>
        <w:ind w:left="1440" w:hanging="360"/>
      </w:pPr>
      <w:rPr>
        <w:rFonts w:hint="default" w:ascii="Symbol" w:hAnsi="Symbol"/>
        <w:sz w:val="20"/>
      </w:rPr>
    </w:lvl>
    <w:lvl w:ilvl="2" w:tplc="069A7BC6" w:tentative="1">
      <w:start w:val="1"/>
      <w:numFmt w:val="bullet"/>
      <w:lvlText w:val=""/>
      <w:lvlJc w:val="left"/>
      <w:pPr>
        <w:tabs>
          <w:tab w:val="num" w:pos="2160"/>
        </w:tabs>
        <w:ind w:left="2160" w:hanging="360"/>
      </w:pPr>
      <w:rPr>
        <w:rFonts w:hint="default" w:ascii="Symbol" w:hAnsi="Symbol"/>
        <w:sz w:val="20"/>
      </w:rPr>
    </w:lvl>
    <w:lvl w:ilvl="3" w:tplc="D5FE11C2" w:tentative="1">
      <w:start w:val="1"/>
      <w:numFmt w:val="bullet"/>
      <w:lvlText w:val=""/>
      <w:lvlJc w:val="left"/>
      <w:pPr>
        <w:tabs>
          <w:tab w:val="num" w:pos="2880"/>
        </w:tabs>
        <w:ind w:left="2880" w:hanging="360"/>
      </w:pPr>
      <w:rPr>
        <w:rFonts w:hint="default" w:ascii="Symbol" w:hAnsi="Symbol"/>
        <w:sz w:val="20"/>
      </w:rPr>
    </w:lvl>
    <w:lvl w:ilvl="4" w:tplc="AB30FBD2" w:tentative="1">
      <w:start w:val="1"/>
      <w:numFmt w:val="bullet"/>
      <w:lvlText w:val=""/>
      <w:lvlJc w:val="left"/>
      <w:pPr>
        <w:tabs>
          <w:tab w:val="num" w:pos="3600"/>
        </w:tabs>
        <w:ind w:left="3600" w:hanging="360"/>
      </w:pPr>
      <w:rPr>
        <w:rFonts w:hint="default" w:ascii="Symbol" w:hAnsi="Symbol"/>
        <w:sz w:val="20"/>
      </w:rPr>
    </w:lvl>
    <w:lvl w:ilvl="5" w:tplc="5F640F52" w:tentative="1">
      <w:start w:val="1"/>
      <w:numFmt w:val="bullet"/>
      <w:lvlText w:val=""/>
      <w:lvlJc w:val="left"/>
      <w:pPr>
        <w:tabs>
          <w:tab w:val="num" w:pos="4320"/>
        </w:tabs>
        <w:ind w:left="4320" w:hanging="360"/>
      </w:pPr>
      <w:rPr>
        <w:rFonts w:hint="default" w:ascii="Symbol" w:hAnsi="Symbol"/>
        <w:sz w:val="20"/>
      </w:rPr>
    </w:lvl>
    <w:lvl w:ilvl="6" w:tplc="084A616E" w:tentative="1">
      <w:start w:val="1"/>
      <w:numFmt w:val="bullet"/>
      <w:lvlText w:val=""/>
      <w:lvlJc w:val="left"/>
      <w:pPr>
        <w:tabs>
          <w:tab w:val="num" w:pos="5040"/>
        </w:tabs>
        <w:ind w:left="5040" w:hanging="360"/>
      </w:pPr>
      <w:rPr>
        <w:rFonts w:hint="default" w:ascii="Symbol" w:hAnsi="Symbol"/>
        <w:sz w:val="20"/>
      </w:rPr>
    </w:lvl>
    <w:lvl w:ilvl="7" w:tplc="146A6326" w:tentative="1">
      <w:start w:val="1"/>
      <w:numFmt w:val="bullet"/>
      <w:lvlText w:val=""/>
      <w:lvlJc w:val="left"/>
      <w:pPr>
        <w:tabs>
          <w:tab w:val="num" w:pos="5760"/>
        </w:tabs>
        <w:ind w:left="5760" w:hanging="360"/>
      </w:pPr>
      <w:rPr>
        <w:rFonts w:hint="default" w:ascii="Symbol" w:hAnsi="Symbol"/>
        <w:sz w:val="20"/>
      </w:rPr>
    </w:lvl>
    <w:lvl w:ilvl="8" w:tplc="0D7C9030"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BE94187"/>
    <w:multiLevelType w:val="multilevel"/>
    <w:tmpl w:val="D35AA1D6"/>
    <w:lvl w:ilvl="0" w:tplc="70C24164">
      <w:start w:val="1"/>
      <w:numFmt w:val="bullet"/>
      <w:lvlText w:val=""/>
      <w:lvlJc w:val="left"/>
      <w:pPr>
        <w:tabs>
          <w:tab w:val="num" w:pos="720"/>
        </w:tabs>
        <w:ind w:left="720" w:hanging="360"/>
      </w:pPr>
      <w:rPr>
        <w:rFonts w:hint="default" w:ascii="Symbol" w:hAnsi="Symbol"/>
      </w:rPr>
    </w:lvl>
    <w:lvl w:ilvl="1" w:tplc="1610C014" w:tentative="1">
      <w:start w:val="1"/>
      <w:numFmt w:val="decimal"/>
      <w:lvlText w:val="%2."/>
      <w:lvlJc w:val="left"/>
      <w:pPr>
        <w:tabs>
          <w:tab w:val="num" w:pos="1440"/>
        </w:tabs>
        <w:ind w:left="1440" w:hanging="360"/>
      </w:pPr>
    </w:lvl>
    <w:lvl w:ilvl="2" w:tplc="61324D54" w:tentative="1">
      <w:start w:val="1"/>
      <w:numFmt w:val="decimal"/>
      <w:lvlText w:val="%3."/>
      <w:lvlJc w:val="left"/>
      <w:pPr>
        <w:tabs>
          <w:tab w:val="num" w:pos="2160"/>
        </w:tabs>
        <w:ind w:left="2160" w:hanging="360"/>
      </w:pPr>
    </w:lvl>
    <w:lvl w:ilvl="3" w:tplc="EA64C6B4" w:tentative="1">
      <w:start w:val="1"/>
      <w:numFmt w:val="decimal"/>
      <w:lvlText w:val="%4."/>
      <w:lvlJc w:val="left"/>
      <w:pPr>
        <w:tabs>
          <w:tab w:val="num" w:pos="2880"/>
        </w:tabs>
        <w:ind w:left="2880" w:hanging="360"/>
      </w:pPr>
    </w:lvl>
    <w:lvl w:ilvl="4" w:tplc="65668B14" w:tentative="1">
      <w:start w:val="1"/>
      <w:numFmt w:val="decimal"/>
      <w:lvlText w:val="%5."/>
      <w:lvlJc w:val="left"/>
      <w:pPr>
        <w:tabs>
          <w:tab w:val="num" w:pos="3600"/>
        </w:tabs>
        <w:ind w:left="3600" w:hanging="360"/>
      </w:pPr>
    </w:lvl>
    <w:lvl w:ilvl="5" w:tplc="01965020" w:tentative="1">
      <w:start w:val="1"/>
      <w:numFmt w:val="decimal"/>
      <w:lvlText w:val="%6."/>
      <w:lvlJc w:val="left"/>
      <w:pPr>
        <w:tabs>
          <w:tab w:val="num" w:pos="4320"/>
        </w:tabs>
        <w:ind w:left="4320" w:hanging="360"/>
      </w:pPr>
    </w:lvl>
    <w:lvl w:ilvl="6" w:tplc="41F009C0" w:tentative="1">
      <w:start w:val="1"/>
      <w:numFmt w:val="decimal"/>
      <w:lvlText w:val="%7."/>
      <w:lvlJc w:val="left"/>
      <w:pPr>
        <w:tabs>
          <w:tab w:val="num" w:pos="5040"/>
        </w:tabs>
        <w:ind w:left="5040" w:hanging="360"/>
      </w:pPr>
    </w:lvl>
    <w:lvl w:ilvl="7" w:tplc="498623CE" w:tentative="1">
      <w:start w:val="1"/>
      <w:numFmt w:val="decimal"/>
      <w:lvlText w:val="%8."/>
      <w:lvlJc w:val="left"/>
      <w:pPr>
        <w:tabs>
          <w:tab w:val="num" w:pos="5760"/>
        </w:tabs>
        <w:ind w:left="5760" w:hanging="360"/>
      </w:pPr>
    </w:lvl>
    <w:lvl w:ilvl="8" w:tplc="00227860" w:tentative="1">
      <w:start w:val="1"/>
      <w:numFmt w:val="decimal"/>
      <w:lvlText w:val="%9."/>
      <w:lvlJc w:val="left"/>
      <w:pPr>
        <w:tabs>
          <w:tab w:val="num" w:pos="6480"/>
        </w:tabs>
        <w:ind w:left="6480" w:hanging="360"/>
      </w:pPr>
    </w:lvl>
  </w:abstractNum>
  <w:abstractNum w:abstractNumId="12" w15:restartNumberingAfterBreak="0">
    <w:nsid w:val="2C6E337B"/>
    <w:multiLevelType w:val="hybridMultilevel"/>
    <w:tmpl w:val="81A2B80A"/>
    <w:lvl w:ilvl="0" w:tplc="A44C9B84">
      <w:start w:val="1"/>
      <w:numFmt w:val="bullet"/>
      <w:lvlText w:val=""/>
      <w:lvlJc w:val="left"/>
      <w:pPr>
        <w:tabs>
          <w:tab w:val="num" w:pos="720"/>
        </w:tabs>
        <w:ind w:left="720" w:hanging="360"/>
      </w:pPr>
      <w:rPr>
        <w:rFonts w:hint="default" w:ascii="Symbol" w:hAnsi="Symbol"/>
        <w:sz w:val="20"/>
      </w:rPr>
    </w:lvl>
    <w:lvl w:ilvl="1" w:tplc="B976880C" w:tentative="1">
      <w:start w:val="1"/>
      <w:numFmt w:val="bullet"/>
      <w:lvlText w:val=""/>
      <w:lvlJc w:val="left"/>
      <w:pPr>
        <w:tabs>
          <w:tab w:val="num" w:pos="1440"/>
        </w:tabs>
        <w:ind w:left="1440" w:hanging="360"/>
      </w:pPr>
      <w:rPr>
        <w:rFonts w:hint="default" w:ascii="Symbol" w:hAnsi="Symbol"/>
        <w:sz w:val="20"/>
      </w:rPr>
    </w:lvl>
    <w:lvl w:ilvl="2" w:tplc="DBA62556" w:tentative="1">
      <w:start w:val="1"/>
      <w:numFmt w:val="bullet"/>
      <w:lvlText w:val=""/>
      <w:lvlJc w:val="left"/>
      <w:pPr>
        <w:tabs>
          <w:tab w:val="num" w:pos="2160"/>
        </w:tabs>
        <w:ind w:left="2160" w:hanging="360"/>
      </w:pPr>
      <w:rPr>
        <w:rFonts w:hint="default" w:ascii="Symbol" w:hAnsi="Symbol"/>
        <w:sz w:val="20"/>
      </w:rPr>
    </w:lvl>
    <w:lvl w:ilvl="3" w:tplc="B1D6EF1C" w:tentative="1">
      <w:start w:val="1"/>
      <w:numFmt w:val="bullet"/>
      <w:lvlText w:val=""/>
      <w:lvlJc w:val="left"/>
      <w:pPr>
        <w:tabs>
          <w:tab w:val="num" w:pos="2880"/>
        </w:tabs>
        <w:ind w:left="2880" w:hanging="360"/>
      </w:pPr>
      <w:rPr>
        <w:rFonts w:hint="default" w:ascii="Symbol" w:hAnsi="Symbol"/>
        <w:sz w:val="20"/>
      </w:rPr>
    </w:lvl>
    <w:lvl w:ilvl="4" w:tplc="957A1700" w:tentative="1">
      <w:start w:val="1"/>
      <w:numFmt w:val="bullet"/>
      <w:lvlText w:val=""/>
      <w:lvlJc w:val="left"/>
      <w:pPr>
        <w:tabs>
          <w:tab w:val="num" w:pos="3600"/>
        </w:tabs>
        <w:ind w:left="3600" w:hanging="360"/>
      </w:pPr>
      <w:rPr>
        <w:rFonts w:hint="default" w:ascii="Symbol" w:hAnsi="Symbol"/>
        <w:sz w:val="20"/>
      </w:rPr>
    </w:lvl>
    <w:lvl w:ilvl="5" w:tplc="D0DE4B80" w:tentative="1">
      <w:start w:val="1"/>
      <w:numFmt w:val="bullet"/>
      <w:lvlText w:val=""/>
      <w:lvlJc w:val="left"/>
      <w:pPr>
        <w:tabs>
          <w:tab w:val="num" w:pos="4320"/>
        </w:tabs>
        <w:ind w:left="4320" w:hanging="360"/>
      </w:pPr>
      <w:rPr>
        <w:rFonts w:hint="default" w:ascii="Symbol" w:hAnsi="Symbol"/>
        <w:sz w:val="20"/>
      </w:rPr>
    </w:lvl>
    <w:lvl w:ilvl="6" w:tplc="ED0C87BC" w:tentative="1">
      <w:start w:val="1"/>
      <w:numFmt w:val="bullet"/>
      <w:lvlText w:val=""/>
      <w:lvlJc w:val="left"/>
      <w:pPr>
        <w:tabs>
          <w:tab w:val="num" w:pos="5040"/>
        </w:tabs>
        <w:ind w:left="5040" w:hanging="360"/>
      </w:pPr>
      <w:rPr>
        <w:rFonts w:hint="default" w:ascii="Symbol" w:hAnsi="Symbol"/>
        <w:sz w:val="20"/>
      </w:rPr>
    </w:lvl>
    <w:lvl w:ilvl="7" w:tplc="CB005044" w:tentative="1">
      <w:start w:val="1"/>
      <w:numFmt w:val="bullet"/>
      <w:lvlText w:val=""/>
      <w:lvlJc w:val="left"/>
      <w:pPr>
        <w:tabs>
          <w:tab w:val="num" w:pos="5760"/>
        </w:tabs>
        <w:ind w:left="5760" w:hanging="360"/>
      </w:pPr>
      <w:rPr>
        <w:rFonts w:hint="default" w:ascii="Symbol" w:hAnsi="Symbol"/>
        <w:sz w:val="20"/>
      </w:rPr>
    </w:lvl>
    <w:lvl w:ilvl="8" w:tplc="CFF460C6"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C85210B"/>
    <w:multiLevelType w:val="hybridMultilevel"/>
    <w:tmpl w:val="94DA0C34"/>
    <w:lvl w:ilvl="0" w:tplc="0409000F">
      <w:start w:val="1"/>
      <w:numFmt w:val="decimal"/>
      <w:lvlText w:val="%1."/>
      <w:lvlJc w:val="left"/>
      <w:pPr>
        <w:ind w:left="877" w:hanging="360"/>
      </w:p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14" w15:restartNumberingAfterBreak="0">
    <w:nsid w:val="47097061"/>
    <w:multiLevelType w:val="hybridMultilevel"/>
    <w:tmpl w:val="F66C3D0A"/>
    <w:lvl w:ilvl="0" w:tplc="61904D44">
      <w:start w:val="1"/>
      <w:numFmt w:val="bullet"/>
      <w:lvlText w:val=""/>
      <w:lvlJc w:val="left"/>
      <w:pPr>
        <w:tabs>
          <w:tab w:val="num" w:pos="720"/>
        </w:tabs>
        <w:ind w:left="720" w:hanging="360"/>
      </w:pPr>
      <w:rPr>
        <w:rFonts w:hint="default" w:ascii="Symbol" w:hAnsi="Symbol"/>
        <w:sz w:val="20"/>
      </w:rPr>
    </w:lvl>
    <w:lvl w:ilvl="1" w:tplc="8A8EE4E2" w:tentative="1">
      <w:start w:val="1"/>
      <w:numFmt w:val="bullet"/>
      <w:lvlText w:val=""/>
      <w:lvlJc w:val="left"/>
      <w:pPr>
        <w:tabs>
          <w:tab w:val="num" w:pos="1440"/>
        </w:tabs>
        <w:ind w:left="1440" w:hanging="360"/>
      </w:pPr>
      <w:rPr>
        <w:rFonts w:hint="default" w:ascii="Symbol" w:hAnsi="Symbol"/>
        <w:sz w:val="20"/>
      </w:rPr>
    </w:lvl>
    <w:lvl w:ilvl="2" w:tplc="2E003AE6" w:tentative="1">
      <w:start w:val="1"/>
      <w:numFmt w:val="bullet"/>
      <w:lvlText w:val=""/>
      <w:lvlJc w:val="left"/>
      <w:pPr>
        <w:tabs>
          <w:tab w:val="num" w:pos="2160"/>
        </w:tabs>
        <w:ind w:left="2160" w:hanging="360"/>
      </w:pPr>
      <w:rPr>
        <w:rFonts w:hint="default" w:ascii="Symbol" w:hAnsi="Symbol"/>
        <w:sz w:val="20"/>
      </w:rPr>
    </w:lvl>
    <w:lvl w:ilvl="3" w:tplc="10165EBC" w:tentative="1">
      <w:start w:val="1"/>
      <w:numFmt w:val="bullet"/>
      <w:lvlText w:val=""/>
      <w:lvlJc w:val="left"/>
      <w:pPr>
        <w:tabs>
          <w:tab w:val="num" w:pos="2880"/>
        </w:tabs>
        <w:ind w:left="2880" w:hanging="360"/>
      </w:pPr>
      <w:rPr>
        <w:rFonts w:hint="default" w:ascii="Symbol" w:hAnsi="Symbol"/>
        <w:sz w:val="20"/>
      </w:rPr>
    </w:lvl>
    <w:lvl w:ilvl="4" w:tplc="B504FFB0" w:tentative="1">
      <w:start w:val="1"/>
      <w:numFmt w:val="bullet"/>
      <w:lvlText w:val=""/>
      <w:lvlJc w:val="left"/>
      <w:pPr>
        <w:tabs>
          <w:tab w:val="num" w:pos="3600"/>
        </w:tabs>
        <w:ind w:left="3600" w:hanging="360"/>
      </w:pPr>
      <w:rPr>
        <w:rFonts w:hint="default" w:ascii="Symbol" w:hAnsi="Symbol"/>
        <w:sz w:val="20"/>
      </w:rPr>
    </w:lvl>
    <w:lvl w:ilvl="5" w:tplc="8BC8E4D8" w:tentative="1">
      <w:start w:val="1"/>
      <w:numFmt w:val="bullet"/>
      <w:lvlText w:val=""/>
      <w:lvlJc w:val="left"/>
      <w:pPr>
        <w:tabs>
          <w:tab w:val="num" w:pos="4320"/>
        </w:tabs>
        <w:ind w:left="4320" w:hanging="360"/>
      </w:pPr>
      <w:rPr>
        <w:rFonts w:hint="default" w:ascii="Symbol" w:hAnsi="Symbol"/>
        <w:sz w:val="20"/>
      </w:rPr>
    </w:lvl>
    <w:lvl w:ilvl="6" w:tplc="C7188C64" w:tentative="1">
      <w:start w:val="1"/>
      <w:numFmt w:val="bullet"/>
      <w:lvlText w:val=""/>
      <w:lvlJc w:val="left"/>
      <w:pPr>
        <w:tabs>
          <w:tab w:val="num" w:pos="5040"/>
        </w:tabs>
        <w:ind w:left="5040" w:hanging="360"/>
      </w:pPr>
      <w:rPr>
        <w:rFonts w:hint="default" w:ascii="Symbol" w:hAnsi="Symbol"/>
        <w:sz w:val="20"/>
      </w:rPr>
    </w:lvl>
    <w:lvl w:ilvl="7" w:tplc="4F282F66" w:tentative="1">
      <w:start w:val="1"/>
      <w:numFmt w:val="bullet"/>
      <w:lvlText w:val=""/>
      <w:lvlJc w:val="left"/>
      <w:pPr>
        <w:tabs>
          <w:tab w:val="num" w:pos="5760"/>
        </w:tabs>
        <w:ind w:left="5760" w:hanging="360"/>
      </w:pPr>
      <w:rPr>
        <w:rFonts w:hint="default" w:ascii="Symbol" w:hAnsi="Symbol"/>
        <w:sz w:val="20"/>
      </w:rPr>
    </w:lvl>
    <w:lvl w:ilvl="8" w:tplc="A580C3A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475135DE"/>
    <w:multiLevelType w:val="hybridMultilevel"/>
    <w:tmpl w:val="9804471E"/>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6" w15:restartNumberingAfterBreak="0">
    <w:nsid w:val="57731D8F"/>
    <w:multiLevelType w:val="hybridMultilevel"/>
    <w:tmpl w:val="5EC2B38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58C1280F"/>
    <w:multiLevelType w:val="hybridMultilevel"/>
    <w:tmpl w:val="E0A6D9D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59222911"/>
    <w:multiLevelType w:val="multilevel"/>
    <w:tmpl w:val="D35AA1D6"/>
    <w:lvl w:ilvl="0" w:tplc="F7F89DD2">
      <w:start w:val="1"/>
      <w:numFmt w:val="bullet"/>
      <w:lvlText w:val=""/>
      <w:lvlJc w:val="left"/>
      <w:pPr>
        <w:tabs>
          <w:tab w:val="num" w:pos="720"/>
        </w:tabs>
        <w:ind w:left="720" w:hanging="360"/>
      </w:pPr>
      <w:rPr>
        <w:rFonts w:hint="default" w:ascii="Symbol" w:hAnsi="Symbol"/>
      </w:rPr>
    </w:lvl>
    <w:lvl w:ilvl="1" w:tplc="F69E9B96" w:tentative="1">
      <w:start w:val="1"/>
      <w:numFmt w:val="decimal"/>
      <w:lvlText w:val="%2."/>
      <w:lvlJc w:val="left"/>
      <w:pPr>
        <w:tabs>
          <w:tab w:val="num" w:pos="1440"/>
        </w:tabs>
        <w:ind w:left="1440" w:hanging="360"/>
      </w:pPr>
    </w:lvl>
    <w:lvl w:ilvl="2" w:tplc="7AD0DB22" w:tentative="1">
      <w:start w:val="1"/>
      <w:numFmt w:val="decimal"/>
      <w:lvlText w:val="%3."/>
      <w:lvlJc w:val="left"/>
      <w:pPr>
        <w:tabs>
          <w:tab w:val="num" w:pos="2160"/>
        </w:tabs>
        <w:ind w:left="2160" w:hanging="360"/>
      </w:pPr>
    </w:lvl>
    <w:lvl w:ilvl="3" w:tplc="433CE87A" w:tentative="1">
      <w:start w:val="1"/>
      <w:numFmt w:val="decimal"/>
      <w:lvlText w:val="%4."/>
      <w:lvlJc w:val="left"/>
      <w:pPr>
        <w:tabs>
          <w:tab w:val="num" w:pos="2880"/>
        </w:tabs>
        <w:ind w:left="2880" w:hanging="360"/>
      </w:pPr>
    </w:lvl>
    <w:lvl w:ilvl="4" w:tplc="12743018" w:tentative="1">
      <w:start w:val="1"/>
      <w:numFmt w:val="decimal"/>
      <w:lvlText w:val="%5."/>
      <w:lvlJc w:val="left"/>
      <w:pPr>
        <w:tabs>
          <w:tab w:val="num" w:pos="3600"/>
        </w:tabs>
        <w:ind w:left="3600" w:hanging="360"/>
      </w:pPr>
    </w:lvl>
    <w:lvl w:ilvl="5" w:tplc="7B68CC36" w:tentative="1">
      <w:start w:val="1"/>
      <w:numFmt w:val="decimal"/>
      <w:lvlText w:val="%6."/>
      <w:lvlJc w:val="left"/>
      <w:pPr>
        <w:tabs>
          <w:tab w:val="num" w:pos="4320"/>
        </w:tabs>
        <w:ind w:left="4320" w:hanging="360"/>
      </w:pPr>
    </w:lvl>
    <w:lvl w:ilvl="6" w:tplc="CE901230" w:tentative="1">
      <w:start w:val="1"/>
      <w:numFmt w:val="decimal"/>
      <w:lvlText w:val="%7."/>
      <w:lvlJc w:val="left"/>
      <w:pPr>
        <w:tabs>
          <w:tab w:val="num" w:pos="5040"/>
        </w:tabs>
        <w:ind w:left="5040" w:hanging="360"/>
      </w:pPr>
    </w:lvl>
    <w:lvl w:ilvl="7" w:tplc="0716569C" w:tentative="1">
      <w:start w:val="1"/>
      <w:numFmt w:val="decimal"/>
      <w:lvlText w:val="%8."/>
      <w:lvlJc w:val="left"/>
      <w:pPr>
        <w:tabs>
          <w:tab w:val="num" w:pos="5760"/>
        </w:tabs>
        <w:ind w:left="5760" w:hanging="360"/>
      </w:pPr>
    </w:lvl>
    <w:lvl w:ilvl="8" w:tplc="114C0AA2" w:tentative="1">
      <w:start w:val="1"/>
      <w:numFmt w:val="decimal"/>
      <w:lvlText w:val="%9."/>
      <w:lvlJc w:val="left"/>
      <w:pPr>
        <w:tabs>
          <w:tab w:val="num" w:pos="6480"/>
        </w:tabs>
        <w:ind w:left="6480" w:hanging="360"/>
      </w:pPr>
    </w:lvl>
  </w:abstractNum>
  <w:abstractNum w:abstractNumId="19" w15:restartNumberingAfterBreak="0">
    <w:nsid w:val="5A163500"/>
    <w:multiLevelType w:val="hybridMultilevel"/>
    <w:tmpl w:val="69F66B94"/>
    <w:lvl w:ilvl="0" w:tplc="04090001">
      <w:start w:val="1"/>
      <w:numFmt w:val="bullet"/>
      <w:lvlText w:val=""/>
      <w:lvlJc w:val="left"/>
      <w:pPr>
        <w:ind w:left="2340" w:hanging="360"/>
      </w:pPr>
      <w:rPr>
        <w:rFonts w:hint="default" w:ascii="Symbol" w:hAnsi="Symbol"/>
      </w:rPr>
    </w:lvl>
    <w:lvl w:ilvl="1" w:tplc="04090003">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0" w15:restartNumberingAfterBreak="0">
    <w:nsid w:val="5BA80B7B"/>
    <w:multiLevelType w:val="hybridMultilevel"/>
    <w:tmpl w:val="1F602C70"/>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1" w15:restartNumberingAfterBreak="0">
    <w:nsid w:val="60C814B2"/>
    <w:multiLevelType w:val="hybridMultilevel"/>
    <w:tmpl w:val="5BA41F7C"/>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2" w15:restartNumberingAfterBreak="0">
    <w:nsid w:val="61350C01"/>
    <w:multiLevelType w:val="hybridMultilevel"/>
    <w:tmpl w:val="0CE62BBA"/>
    <w:lvl w:ilvl="0" w:tplc="04090001">
      <w:start w:val="1"/>
      <w:numFmt w:val="bullet"/>
      <w:lvlText w:val=""/>
      <w:lvlJc w:val="left"/>
      <w:pPr>
        <w:ind w:left="2160" w:hanging="360"/>
      </w:pPr>
      <w:rPr>
        <w:rFonts w:hint="default" w:ascii="Symbol" w:hAnsi="Symbol"/>
      </w:rPr>
    </w:lvl>
    <w:lvl w:ilvl="1" w:tplc="04090003" w:tentative="1">
      <w:start w:val="1"/>
      <w:numFmt w:val="bullet"/>
      <w:lvlText w:val="o"/>
      <w:lvlJc w:val="left"/>
      <w:pPr>
        <w:ind w:left="2880" w:hanging="360"/>
      </w:pPr>
      <w:rPr>
        <w:rFonts w:hint="default" w:ascii="Courier New" w:hAnsi="Courier New" w:cs="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cs="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cs="Courier New"/>
      </w:rPr>
    </w:lvl>
    <w:lvl w:ilvl="8" w:tplc="04090005" w:tentative="1">
      <w:start w:val="1"/>
      <w:numFmt w:val="bullet"/>
      <w:lvlText w:val=""/>
      <w:lvlJc w:val="left"/>
      <w:pPr>
        <w:ind w:left="7920" w:hanging="360"/>
      </w:pPr>
      <w:rPr>
        <w:rFonts w:hint="default" w:ascii="Wingdings" w:hAnsi="Wingdings"/>
      </w:rPr>
    </w:lvl>
  </w:abstractNum>
  <w:abstractNum w:abstractNumId="23" w15:restartNumberingAfterBreak="0">
    <w:nsid w:val="62FD5B8D"/>
    <w:multiLevelType w:val="hybridMultilevel"/>
    <w:tmpl w:val="D91ED30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64A6708F"/>
    <w:multiLevelType w:val="hybridMultilevel"/>
    <w:tmpl w:val="D35AA1D6"/>
    <w:lvl w:ilvl="0" w:tplc="B4802FF2">
      <w:start w:val="1"/>
      <w:numFmt w:val="bullet"/>
      <w:lvlText w:val=""/>
      <w:lvlJc w:val="left"/>
      <w:pPr>
        <w:tabs>
          <w:tab w:val="num" w:pos="720"/>
        </w:tabs>
        <w:ind w:left="720" w:hanging="360"/>
      </w:pPr>
      <w:rPr>
        <w:rFonts w:hint="default" w:ascii="Symbol" w:hAnsi="Symbol"/>
      </w:rPr>
    </w:lvl>
    <w:lvl w:ilvl="1" w:tplc="B68838E8" w:tentative="1">
      <w:start w:val="1"/>
      <w:numFmt w:val="decimal"/>
      <w:lvlText w:val="%2."/>
      <w:lvlJc w:val="left"/>
      <w:pPr>
        <w:tabs>
          <w:tab w:val="num" w:pos="1440"/>
        </w:tabs>
        <w:ind w:left="1440" w:hanging="360"/>
      </w:pPr>
    </w:lvl>
    <w:lvl w:ilvl="2" w:tplc="930A6140" w:tentative="1">
      <w:start w:val="1"/>
      <w:numFmt w:val="decimal"/>
      <w:lvlText w:val="%3."/>
      <w:lvlJc w:val="left"/>
      <w:pPr>
        <w:tabs>
          <w:tab w:val="num" w:pos="2160"/>
        </w:tabs>
        <w:ind w:left="2160" w:hanging="360"/>
      </w:pPr>
    </w:lvl>
    <w:lvl w:ilvl="3" w:tplc="3918B07E" w:tentative="1">
      <w:start w:val="1"/>
      <w:numFmt w:val="decimal"/>
      <w:lvlText w:val="%4."/>
      <w:lvlJc w:val="left"/>
      <w:pPr>
        <w:tabs>
          <w:tab w:val="num" w:pos="2880"/>
        </w:tabs>
        <w:ind w:left="2880" w:hanging="360"/>
      </w:pPr>
    </w:lvl>
    <w:lvl w:ilvl="4" w:tplc="82D6E9D4" w:tentative="1">
      <w:start w:val="1"/>
      <w:numFmt w:val="decimal"/>
      <w:lvlText w:val="%5."/>
      <w:lvlJc w:val="left"/>
      <w:pPr>
        <w:tabs>
          <w:tab w:val="num" w:pos="3600"/>
        </w:tabs>
        <w:ind w:left="3600" w:hanging="360"/>
      </w:pPr>
    </w:lvl>
    <w:lvl w:ilvl="5" w:tplc="FCD03CAC" w:tentative="1">
      <w:start w:val="1"/>
      <w:numFmt w:val="decimal"/>
      <w:lvlText w:val="%6."/>
      <w:lvlJc w:val="left"/>
      <w:pPr>
        <w:tabs>
          <w:tab w:val="num" w:pos="4320"/>
        </w:tabs>
        <w:ind w:left="4320" w:hanging="360"/>
      </w:pPr>
    </w:lvl>
    <w:lvl w:ilvl="6" w:tplc="17580256" w:tentative="1">
      <w:start w:val="1"/>
      <w:numFmt w:val="decimal"/>
      <w:lvlText w:val="%7."/>
      <w:lvlJc w:val="left"/>
      <w:pPr>
        <w:tabs>
          <w:tab w:val="num" w:pos="5040"/>
        </w:tabs>
        <w:ind w:left="5040" w:hanging="360"/>
      </w:pPr>
    </w:lvl>
    <w:lvl w:ilvl="7" w:tplc="174E542A" w:tentative="1">
      <w:start w:val="1"/>
      <w:numFmt w:val="decimal"/>
      <w:lvlText w:val="%8."/>
      <w:lvlJc w:val="left"/>
      <w:pPr>
        <w:tabs>
          <w:tab w:val="num" w:pos="5760"/>
        </w:tabs>
        <w:ind w:left="5760" w:hanging="360"/>
      </w:pPr>
    </w:lvl>
    <w:lvl w:ilvl="8" w:tplc="52B672DC" w:tentative="1">
      <w:start w:val="1"/>
      <w:numFmt w:val="decimal"/>
      <w:lvlText w:val="%9."/>
      <w:lvlJc w:val="left"/>
      <w:pPr>
        <w:tabs>
          <w:tab w:val="num" w:pos="6480"/>
        </w:tabs>
        <w:ind w:left="6480" w:hanging="360"/>
      </w:pPr>
    </w:lvl>
  </w:abstractNum>
  <w:abstractNum w:abstractNumId="25" w15:restartNumberingAfterBreak="0">
    <w:nsid w:val="6E00439B"/>
    <w:multiLevelType w:val="hybridMultilevel"/>
    <w:tmpl w:val="335E233A"/>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6" w15:restartNumberingAfterBreak="0">
    <w:nsid w:val="6FA8592F"/>
    <w:multiLevelType w:val="hybridMultilevel"/>
    <w:tmpl w:val="636A58C4"/>
    <w:lvl w:ilvl="0" w:tplc="83C48B9E">
      <w:start w:val="1"/>
      <w:numFmt w:val="bullet"/>
      <w:lvlText w:val=""/>
      <w:lvlJc w:val="left"/>
      <w:pPr>
        <w:tabs>
          <w:tab w:val="num" w:pos="720"/>
        </w:tabs>
        <w:ind w:left="720" w:hanging="360"/>
      </w:pPr>
      <w:rPr>
        <w:rFonts w:hint="default" w:ascii="Symbol" w:hAnsi="Symbol"/>
        <w:sz w:val="20"/>
      </w:rPr>
    </w:lvl>
    <w:lvl w:ilvl="1" w:tplc="BD7A64AC" w:tentative="1">
      <w:start w:val="1"/>
      <w:numFmt w:val="bullet"/>
      <w:lvlText w:val=""/>
      <w:lvlJc w:val="left"/>
      <w:pPr>
        <w:tabs>
          <w:tab w:val="num" w:pos="1440"/>
        </w:tabs>
        <w:ind w:left="1440" w:hanging="360"/>
      </w:pPr>
      <w:rPr>
        <w:rFonts w:hint="default" w:ascii="Symbol" w:hAnsi="Symbol"/>
        <w:sz w:val="20"/>
      </w:rPr>
    </w:lvl>
    <w:lvl w:ilvl="2" w:tplc="7870E66A" w:tentative="1">
      <w:start w:val="1"/>
      <w:numFmt w:val="bullet"/>
      <w:lvlText w:val=""/>
      <w:lvlJc w:val="left"/>
      <w:pPr>
        <w:tabs>
          <w:tab w:val="num" w:pos="2160"/>
        </w:tabs>
        <w:ind w:left="2160" w:hanging="360"/>
      </w:pPr>
      <w:rPr>
        <w:rFonts w:hint="default" w:ascii="Symbol" w:hAnsi="Symbol"/>
        <w:sz w:val="20"/>
      </w:rPr>
    </w:lvl>
    <w:lvl w:ilvl="3" w:tplc="2E5ABC68" w:tentative="1">
      <w:start w:val="1"/>
      <w:numFmt w:val="bullet"/>
      <w:lvlText w:val=""/>
      <w:lvlJc w:val="left"/>
      <w:pPr>
        <w:tabs>
          <w:tab w:val="num" w:pos="2880"/>
        </w:tabs>
        <w:ind w:left="2880" w:hanging="360"/>
      </w:pPr>
      <w:rPr>
        <w:rFonts w:hint="default" w:ascii="Symbol" w:hAnsi="Symbol"/>
        <w:sz w:val="20"/>
      </w:rPr>
    </w:lvl>
    <w:lvl w:ilvl="4" w:tplc="8FD6792C" w:tentative="1">
      <w:start w:val="1"/>
      <w:numFmt w:val="bullet"/>
      <w:lvlText w:val=""/>
      <w:lvlJc w:val="left"/>
      <w:pPr>
        <w:tabs>
          <w:tab w:val="num" w:pos="3600"/>
        </w:tabs>
        <w:ind w:left="3600" w:hanging="360"/>
      </w:pPr>
      <w:rPr>
        <w:rFonts w:hint="default" w:ascii="Symbol" w:hAnsi="Symbol"/>
        <w:sz w:val="20"/>
      </w:rPr>
    </w:lvl>
    <w:lvl w:ilvl="5" w:tplc="2EC46DD0" w:tentative="1">
      <w:start w:val="1"/>
      <w:numFmt w:val="bullet"/>
      <w:lvlText w:val=""/>
      <w:lvlJc w:val="left"/>
      <w:pPr>
        <w:tabs>
          <w:tab w:val="num" w:pos="4320"/>
        </w:tabs>
        <w:ind w:left="4320" w:hanging="360"/>
      </w:pPr>
      <w:rPr>
        <w:rFonts w:hint="default" w:ascii="Symbol" w:hAnsi="Symbol"/>
        <w:sz w:val="20"/>
      </w:rPr>
    </w:lvl>
    <w:lvl w:ilvl="6" w:tplc="5FC8E112" w:tentative="1">
      <w:start w:val="1"/>
      <w:numFmt w:val="bullet"/>
      <w:lvlText w:val=""/>
      <w:lvlJc w:val="left"/>
      <w:pPr>
        <w:tabs>
          <w:tab w:val="num" w:pos="5040"/>
        </w:tabs>
        <w:ind w:left="5040" w:hanging="360"/>
      </w:pPr>
      <w:rPr>
        <w:rFonts w:hint="default" w:ascii="Symbol" w:hAnsi="Symbol"/>
        <w:sz w:val="20"/>
      </w:rPr>
    </w:lvl>
    <w:lvl w:ilvl="7" w:tplc="219E2918" w:tentative="1">
      <w:start w:val="1"/>
      <w:numFmt w:val="bullet"/>
      <w:lvlText w:val=""/>
      <w:lvlJc w:val="left"/>
      <w:pPr>
        <w:tabs>
          <w:tab w:val="num" w:pos="5760"/>
        </w:tabs>
        <w:ind w:left="5760" w:hanging="360"/>
      </w:pPr>
      <w:rPr>
        <w:rFonts w:hint="default" w:ascii="Symbol" w:hAnsi="Symbol"/>
        <w:sz w:val="20"/>
      </w:rPr>
    </w:lvl>
    <w:lvl w:ilvl="8" w:tplc="DCDEC5F2"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70885B5C"/>
    <w:multiLevelType w:val="hybridMultilevel"/>
    <w:tmpl w:val="511AB49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8" w15:restartNumberingAfterBreak="0">
    <w:nsid w:val="70FC4B24"/>
    <w:multiLevelType w:val="hybridMultilevel"/>
    <w:tmpl w:val="DD0E20AE"/>
    <w:lvl w:ilvl="0" w:tplc="84260558">
      <w:start w:val="1"/>
      <w:numFmt w:val="bullet"/>
      <w:lvlText w:val=""/>
      <w:lvlJc w:val="left"/>
      <w:pPr>
        <w:tabs>
          <w:tab w:val="num" w:pos="720"/>
        </w:tabs>
        <w:ind w:left="720" w:hanging="360"/>
      </w:pPr>
      <w:rPr>
        <w:rFonts w:hint="default" w:ascii="Symbol" w:hAnsi="Symbol"/>
        <w:sz w:val="20"/>
      </w:rPr>
    </w:lvl>
    <w:lvl w:ilvl="1" w:tplc="6E1ED6C0" w:tentative="1">
      <w:start w:val="1"/>
      <w:numFmt w:val="bullet"/>
      <w:lvlText w:val=""/>
      <w:lvlJc w:val="left"/>
      <w:pPr>
        <w:tabs>
          <w:tab w:val="num" w:pos="1440"/>
        </w:tabs>
        <w:ind w:left="1440" w:hanging="360"/>
      </w:pPr>
      <w:rPr>
        <w:rFonts w:hint="default" w:ascii="Symbol" w:hAnsi="Symbol"/>
        <w:sz w:val="20"/>
      </w:rPr>
    </w:lvl>
    <w:lvl w:ilvl="2" w:tplc="1AF217BA" w:tentative="1">
      <w:start w:val="1"/>
      <w:numFmt w:val="bullet"/>
      <w:lvlText w:val=""/>
      <w:lvlJc w:val="left"/>
      <w:pPr>
        <w:tabs>
          <w:tab w:val="num" w:pos="2160"/>
        </w:tabs>
        <w:ind w:left="2160" w:hanging="360"/>
      </w:pPr>
      <w:rPr>
        <w:rFonts w:hint="default" w:ascii="Symbol" w:hAnsi="Symbol"/>
        <w:sz w:val="20"/>
      </w:rPr>
    </w:lvl>
    <w:lvl w:ilvl="3" w:tplc="8A5A022A" w:tentative="1">
      <w:start w:val="1"/>
      <w:numFmt w:val="bullet"/>
      <w:lvlText w:val=""/>
      <w:lvlJc w:val="left"/>
      <w:pPr>
        <w:tabs>
          <w:tab w:val="num" w:pos="2880"/>
        </w:tabs>
        <w:ind w:left="2880" w:hanging="360"/>
      </w:pPr>
      <w:rPr>
        <w:rFonts w:hint="default" w:ascii="Symbol" w:hAnsi="Symbol"/>
        <w:sz w:val="20"/>
      </w:rPr>
    </w:lvl>
    <w:lvl w:ilvl="4" w:tplc="57CC7F76" w:tentative="1">
      <w:start w:val="1"/>
      <w:numFmt w:val="bullet"/>
      <w:lvlText w:val=""/>
      <w:lvlJc w:val="left"/>
      <w:pPr>
        <w:tabs>
          <w:tab w:val="num" w:pos="3600"/>
        </w:tabs>
        <w:ind w:left="3600" w:hanging="360"/>
      </w:pPr>
      <w:rPr>
        <w:rFonts w:hint="default" w:ascii="Symbol" w:hAnsi="Symbol"/>
        <w:sz w:val="20"/>
      </w:rPr>
    </w:lvl>
    <w:lvl w:ilvl="5" w:tplc="6646281E" w:tentative="1">
      <w:start w:val="1"/>
      <w:numFmt w:val="bullet"/>
      <w:lvlText w:val=""/>
      <w:lvlJc w:val="left"/>
      <w:pPr>
        <w:tabs>
          <w:tab w:val="num" w:pos="4320"/>
        </w:tabs>
        <w:ind w:left="4320" w:hanging="360"/>
      </w:pPr>
      <w:rPr>
        <w:rFonts w:hint="default" w:ascii="Symbol" w:hAnsi="Symbol"/>
        <w:sz w:val="20"/>
      </w:rPr>
    </w:lvl>
    <w:lvl w:ilvl="6" w:tplc="76C4A4B2" w:tentative="1">
      <w:start w:val="1"/>
      <w:numFmt w:val="bullet"/>
      <w:lvlText w:val=""/>
      <w:lvlJc w:val="left"/>
      <w:pPr>
        <w:tabs>
          <w:tab w:val="num" w:pos="5040"/>
        </w:tabs>
        <w:ind w:left="5040" w:hanging="360"/>
      </w:pPr>
      <w:rPr>
        <w:rFonts w:hint="default" w:ascii="Symbol" w:hAnsi="Symbol"/>
        <w:sz w:val="20"/>
      </w:rPr>
    </w:lvl>
    <w:lvl w:ilvl="7" w:tplc="C2E43D5A" w:tentative="1">
      <w:start w:val="1"/>
      <w:numFmt w:val="bullet"/>
      <w:lvlText w:val=""/>
      <w:lvlJc w:val="left"/>
      <w:pPr>
        <w:tabs>
          <w:tab w:val="num" w:pos="5760"/>
        </w:tabs>
        <w:ind w:left="5760" w:hanging="360"/>
      </w:pPr>
      <w:rPr>
        <w:rFonts w:hint="default" w:ascii="Symbol" w:hAnsi="Symbol"/>
        <w:sz w:val="20"/>
      </w:rPr>
    </w:lvl>
    <w:lvl w:ilvl="8" w:tplc="06066CB8" w:tentative="1">
      <w:start w:val="1"/>
      <w:numFmt w:val="bullet"/>
      <w:lvlText w:val=""/>
      <w:lvlJc w:val="left"/>
      <w:pPr>
        <w:tabs>
          <w:tab w:val="num" w:pos="6480"/>
        </w:tabs>
        <w:ind w:left="6480" w:hanging="360"/>
      </w:pPr>
      <w:rPr>
        <w:rFonts w:hint="default" w:ascii="Symbol" w:hAnsi="Symbol"/>
        <w:sz w:val="20"/>
      </w:rPr>
    </w:lvl>
  </w:abstractNum>
  <w:abstractNum w:abstractNumId="29" w15:restartNumberingAfterBreak="0">
    <w:nsid w:val="735A0CF3"/>
    <w:multiLevelType w:val="hybridMultilevel"/>
    <w:tmpl w:val="EAB49C18"/>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0" w15:restartNumberingAfterBreak="0">
    <w:nsid w:val="7D7B1B82"/>
    <w:multiLevelType w:val="hybridMultilevel"/>
    <w:tmpl w:val="E7568CA0"/>
    <w:lvl w:ilvl="0" w:tplc="2FA40598">
      <w:start w:val="1"/>
      <w:numFmt w:val="bullet"/>
      <w:lvlText w:val=""/>
      <w:lvlJc w:val="left"/>
      <w:pPr>
        <w:tabs>
          <w:tab w:val="num" w:pos="720"/>
        </w:tabs>
        <w:ind w:left="720" w:hanging="360"/>
      </w:pPr>
      <w:rPr>
        <w:rFonts w:hint="default" w:ascii="Symbol" w:hAnsi="Symbol"/>
        <w:sz w:val="20"/>
      </w:rPr>
    </w:lvl>
    <w:lvl w:ilvl="1" w:tplc="E25A5C9C" w:tentative="1">
      <w:start w:val="1"/>
      <w:numFmt w:val="bullet"/>
      <w:lvlText w:val=""/>
      <w:lvlJc w:val="left"/>
      <w:pPr>
        <w:tabs>
          <w:tab w:val="num" w:pos="1440"/>
        </w:tabs>
        <w:ind w:left="1440" w:hanging="360"/>
      </w:pPr>
      <w:rPr>
        <w:rFonts w:hint="default" w:ascii="Symbol" w:hAnsi="Symbol"/>
        <w:sz w:val="20"/>
      </w:rPr>
    </w:lvl>
    <w:lvl w:ilvl="2" w:tplc="668ECBD6" w:tentative="1">
      <w:start w:val="1"/>
      <w:numFmt w:val="bullet"/>
      <w:lvlText w:val=""/>
      <w:lvlJc w:val="left"/>
      <w:pPr>
        <w:tabs>
          <w:tab w:val="num" w:pos="2160"/>
        </w:tabs>
        <w:ind w:left="2160" w:hanging="360"/>
      </w:pPr>
      <w:rPr>
        <w:rFonts w:hint="default" w:ascii="Symbol" w:hAnsi="Symbol"/>
        <w:sz w:val="20"/>
      </w:rPr>
    </w:lvl>
    <w:lvl w:ilvl="3" w:tplc="7A7EC8E6" w:tentative="1">
      <w:start w:val="1"/>
      <w:numFmt w:val="bullet"/>
      <w:lvlText w:val=""/>
      <w:lvlJc w:val="left"/>
      <w:pPr>
        <w:tabs>
          <w:tab w:val="num" w:pos="2880"/>
        </w:tabs>
        <w:ind w:left="2880" w:hanging="360"/>
      </w:pPr>
      <w:rPr>
        <w:rFonts w:hint="default" w:ascii="Symbol" w:hAnsi="Symbol"/>
        <w:sz w:val="20"/>
      </w:rPr>
    </w:lvl>
    <w:lvl w:ilvl="4" w:tplc="A77858B2" w:tentative="1">
      <w:start w:val="1"/>
      <w:numFmt w:val="bullet"/>
      <w:lvlText w:val=""/>
      <w:lvlJc w:val="left"/>
      <w:pPr>
        <w:tabs>
          <w:tab w:val="num" w:pos="3600"/>
        </w:tabs>
        <w:ind w:left="3600" w:hanging="360"/>
      </w:pPr>
      <w:rPr>
        <w:rFonts w:hint="default" w:ascii="Symbol" w:hAnsi="Symbol"/>
        <w:sz w:val="20"/>
      </w:rPr>
    </w:lvl>
    <w:lvl w:ilvl="5" w:tplc="FD509F92" w:tentative="1">
      <w:start w:val="1"/>
      <w:numFmt w:val="bullet"/>
      <w:lvlText w:val=""/>
      <w:lvlJc w:val="left"/>
      <w:pPr>
        <w:tabs>
          <w:tab w:val="num" w:pos="4320"/>
        </w:tabs>
        <w:ind w:left="4320" w:hanging="360"/>
      </w:pPr>
      <w:rPr>
        <w:rFonts w:hint="default" w:ascii="Symbol" w:hAnsi="Symbol"/>
        <w:sz w:val="20"/>
      </w:rPr>
    </w:lvl>
    <w:lvl w:ilvl="6" w:tplc="3E4A0C16" w:tentative="1">
      <w:start w:val="1"/>
      <w:numFmt w:val="bullet"/>
      <w:lvlText w:val=""/>
      <w:lvlJc w:val="left"/>
      <w:pPr>
        <w:tabs>
          <w:tab w:val="num" w:pos="5040"/>
        </w:tabs>
        <w:ind w:left="5040" w:hanging="360"/>
      </w:pPr>
      <w:rPr>
        <w:rFonts w:hint="default" w:ascii="Symbol" w:hAnsi="Symbol"/>
        <w:sz w:val="20"/>
      </w:rPr>
    </w:lvl>
    <w:lvl w:ilvl="7" w:tplc="F4AAE7F0" w:tentative="1">
      <w:start w:val="1"/>
      <w:numFmt w:val="bullet"/>
      <w:lvlText w:val=""/>
      <w:lvlJc w:val="left"/>
      <w:pPr>
        <w:tabs>
          <w:tab w:val="num" w:pos="5760"/>
        </w:tabs>
        <w:ind w:left="5760" w:hanging="360"/>
      </w:pPr>
      <w:rPr>
        <w:rFonts w:hint="default" w:ascii="Symbol" w:hAnsi="Symbol"/>
        <w:sz w:val="20"/>
      </w:rPr>
    </w:lvl>
    <w:lvl w:ilvl="8" w:tplc="6F1289EA"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7E7778AC"/>
    <w:multiLevelType w:val="multilevel"/>
    <w:tmpl w:val="55E6E4D8"/>
    <w:lvl w:ilvl="0" w:tplc="04090001">
      <w:start w:val="1"/>
      <w:numFmt w:val="bullet"/>
      <w:lvlText w:val=""/>
      <w:lvlJc w:val="left"/>
      <w:pPr>
        <w:ind w:left="2520" w:hanging="360"/>
      </w:pPr>
      <w:rPr>
        <w:rFonts w:hint="default" w:ascii="Symbol" w:hAnsi="Symbol"/>
      </w:rPr>
    </w:lvl>
    <w:lvl w:ilvl="1" w:tplc="04090003" w:tentative="1">
      <w:start w:val="1"/>
      <w:numFmt w:val="bullet"/>
      <w:lvlText w:val="o"/>
      <w:lvlJc w:val="left"/>
      <w:pPr>
        <w:ind w:left="3240" w:hanging="360"/>
      </w:pPr>
      <w:rPr>
        <w:rFonts w:hint="default" w:ascii="Courier New" w:hAnsi="Courier New" w:cs="Courier New"/>
      </w:rPr>
    </w:lvl>
    <w:lvl w:ilvl="2" w:tplc="04090005" w:tentative="1">
      <w:start w:val="1"/>
      <w:numFmt w:val="bullet"/>
      <w:lvlText w:val=""/>
      <w:lvlJc w:val="left"/>
      <w:pPr>
        <w:ind w:left="3960" w:hanging="360"/>
      </w:pPr>
      <w:rPr>
        <w:rFonts w:hint="default" w:ascii="Wingdings" w:hAnsi="Wingdings"/>
      </w:rPr>
    </w:lvl>
    <w:lvl w:ilvl="3" w:tplc="04090001" w:tentative="1">
      <w:start w:val="1"/>
      <w:numFmt w:val="bullet"/>
      <w:lvlText w:val=""/>
      <w:lvlJc w:val="left"/>
      <w:pPr>
        <w:ind w:left="4680" w:hanging="360"/>
      </w:pPr>
      <w:rPr>
        <w:rFonts w:hint="default" w:ascii="Symbol" w:hAnsi="Symbol"/>
      </w:rPr>
    </w:lvl>
    <w:lvl w:ilvl="4" w:tplc="04090003" w:tentative="1">
      <w:start w:val="1"/>
      <w:numFmt w:val="bullet"/>
      <w:lvlText w:val="o"/>
      <w:lvlJc w:val="left"/>
      <w:pPr>
        <w:ind w:left="5400" w:hanging="360"/>
      </w:pPr>
      <w:rPr>
        <w:rFonts w:hint="default" w:ascii="Courier New" w:hAnsi="Courier New" w:cs="Courier New"/>
      </w:rPr>
    </w:lvl>
    <w:lvl w:ilvl="5" w:tplc="04090005" w:tentative="1">
      <w:start w:val="1"/>
      <w:numFmt w:val="bullet"/>
      <w:lvlText w:val=""/>
      <w:lvlJc w:val="left"/>
      <w:pPr>
        <w:ind w:left="6120" w:hanging="360"/>
      </w:pPr>
      <w:rPr>
        <w:rFonts w:hint="default" w:ascii="Wingdings" w:hAnsi="Wingdings"/>
      </w:rPr>
    </w:lvl>
    <w:lvl w:ilvl="6" w:tplc="04090001" w:tentative="1">
      <w:start w:val="1"/>
      <w:numFmt w:val="bullet"/>
      <w:lvlText w:val=""/>
      <w:lvlJc w:val="left"/>
      <w:pPr>
        <w:ind w:left="6840" w:hanging="360"/>
      </w:pPr>
      <w:rPr>
        <w:rFonts w:hint="default" w:ascii="Symbol" w:hAnsi="Symbol"/>
      </w:rPr>
    </w:lvl>
    <w:lvl w:ilvl="7" w:tplc="04090003" w:tentative="1">
      <w:start w:val="1"/>
      <w:numFmt w:val="bullet"/>
      <w:lvlText w:val="o"/>
      <w:lvlJc w:val="left"/>
      <w:pPr>
        <w:ind w:left="7560" w:hanging="360"/>
      </w:pPr>
      <w:rPr>
        <w:rFonts w:hint="default" w:ascii="Courier New" w:hAnsi="Courier New" w:cs="Courier New"/>
      </w:rPr>
    </w:lvl>
    <w:lvl w:ilvl="8" w:tplc="04090005" w:tentative="1">
      <w:start w:val="1"/>
      <w:numFmt w:val="bullet"/>
      <w:lvlText w:val=""/>
      <w:lvlJc w:val="left"/>
      <w:pPr>
        <w:ind w:left="8280" w:hanging="360"/>
      </w:pPr>
      <w:rPr>
        <w:rFonts w:hint="default" w:ascii="Wingdings" w:hAnsi="Wingdings"/>
      </w:rPr>
    </w:lvl>
  </w:abstractNum>
  <w:abstractNum w:abstractNumId="32" w15:restartNumberingAfterBreak="0">
    <w:nsid w:val="7F386BF3"/>
    <w:multiLevelType w:val="hybridMultilevel"/>
    <w:tmpl w:val="48984198"/>
    <w:lvl w:ilvl="0" w:tplc="5F3E3836">
      <w:start w:val="1"/>
      <w:numFmt w:val="bullet"/>
      <w:lvlText w:val=""/>
      <w:lvlJc w:val="left"/>
      <w:pPr>
        <w:tabs>
          <w:tab w:val="num" w:pos="720"/>
        </w:tabs>
        <w:ind w:left="720" w:hanging="360"/>
      </w:pPr>
      <w:rPr>
        <w:rFonts w:hint="default" w:ascii="Symbol" w:hAnsi="Symbol"/>
        <w:sz w:val="20"/>
      </w:rPr>
    </w:lvl>
    <w:lvl w:ilvl="1" w:tplc="FAA2C42E" w:tentative="1">
      <w:start w:val="1"/>
      <w:numFmt w:val="bullet"/>
      <w:lvlText w:val=""/>
      <w:lvlJc w:val="left"/>
      <w:pPr>
        <w:tabs>
          <w:tab w:val="num" w:pos="1440"/>
        </w:tabs>
        <w:ind w:left="1440" w:hanging="360"/>
      </w:pPr>
      <w:rPr>
        <w:rFonts w:hint="default" w:ascii="Symbol" w:hAnsi="Symbol"/>
        <w:sz w:val="20"/>
      </w:rPr>
    </w:lvl>
    <w:lvl w:ilvl="2" w:tplc="AF4A36E8" w:tentative="1">
      <w:start w:val="1"/>
      <w:numFmt w:val="bullet"/>
      <w:lvlText w:val=""/>
      <w:lvlJc w:val="left"/>
      <w:pPr>
        <w:tabs>
          <w:tab w:val="num" w:pos="2160"/>
        </w:tabs>
        <w:ind w:left="2160" w:hanging="360"/>
      </w:pPr>
      <w:rPr>
        <w:rFonts w:hint="default" w:ascii="Symbol" w:hAnsi="Symbol"/>
        <w:sz w:val="20"/>
      </w:rPr>
    </w:lvl>
    <w:lvl w:ilvl="3" w:tplc="EC180BC4" w:tentative="1">
      <w:start w:val="1"/>
      <w:numFmt w:val="bullet"/>
      <w:lvlText w:val=""/>
      <w:lvlJc w:val="left"/>
      <w:pPr>
        <w:tabs>
          <w:tab w:val="num" w:pos="2880"/>
        </w:tabs>
        <w:ind w:left="2880" w:hanging="360"/>
      </w:pPr>
      <w:rPr>
        <w:rFonts w:hint="default" w:ascii="Symbol" w:hAnsi="Symbol"/>
        <w:sz w:val="20"/>
      </w:rPr>
    </w:lvl>
    <w:lvl w:ilvl="4" w:tplc="A1860BEE" w:tentative="1">
      <w:start w:val="1"/>
      <w:numFmt w:val="bullet"/>
      <w:lvlText w:val=""/>
      <w:lvlJc w:val="left"/>
      <w:pPr>
        <w:tabs>
          <w:tab w:val="num" w:pos="3600"/>
        </w:tabs>
        <w:ind w:left="3600" w:hanging="360"/>
      </w:pPr>
      <w:rPr>
        <w:rFonts w:hint="default" w:ascii="Symbol" w:hAnsi="Symbol"/>
        <w:sz w:val="20"/>
      </w:rPr>
    </w:lvl>
    <w:lvl w:ilvl="5" w:tplc="14F07F18" w:tentative="1">
      <w:start w:val="1"/>
      <w:numFmt w:val="bullet"/>
      <w:lvlText w:val=""/>
      <w:lvlJc w:val="left"/>
      <w:pPr>
        <w:tabs>
          <w:tab w:val="num" w:pos="4320"/>
        </w:tabs>
        <w:ind w:left="4320" w:hanging="360"/>
      </w:pPr>
      <w:rPr>
        <w:rFonts w:hint="default" w:ascii="Symbol" w:hAnsi="Symbol"/>
        <w:sz w:val="20"/>
      </w:rPr>
    </w:lvl>
    <w:lvl w:ilvl="6" w:tplc="428C44E6" w:tentative="1">
      <w:start w:val="1"/>
      <w:numFmt w:val="bullet"/>
      <w:lvlText w:val=""/>
      <w:lvlJc w:val="left"/>
      <w:pPr>
        <w:tabs>
          <w:tab w:val="num" w:pos="5040"/>
        </w:tabs>
        <w:ind w:left="5040" w:hanging="360"/>
      </w:pPr>
      <w:rPr>
        <w:rFonts w:hint="default" w:ascii="Symbol" w:hAnsi="Symbol"/>
        <w:sz w:val="20"/>
      </w:rPr>
    </w:lvl>
    <w:lvl w:ilvl="7" w:tplc="A08A5264" w:tentative="1">
      <w:start w:val="1"/>
      <w:numFmt w:val="bullet"/>
      <w:lvlText w:val=""/>
      <w:lvlJc w:val="left"/>
      <w:pPr>
        <w:tabs>
          <w:tab w:val="num" w:pos="5760"/>
        </w:tabs>
        <w:ind w:left="5760" w:hanging="360"/>
      </w:pPr>
      <w:rPr>
        <w:rFonts w:hint="default" w:ascii="Symbol" w:hAnsi="Symbol"/>
        <w:sz w:val="20"/>
      </w:rPr>
    </w:lvl>
    <w:lvl w:ilvl="8" w:tplc="280822DC" w:tentative="1">
      <w:start w:val="1"/>
      <w:numFmt w:val="bullet"/>
      <w:lvlText w:val=""/>
      <w:lvlJc w:val="left"/>
      <w:pPr>
        <w:tabs>
          <w:tab w:val="num" w:pos="6480"/>
        </w:tabs>
        <w:ind w:left="6480" w:hanging="360"/>
      </w:pPr>
      <w:rPr>
        <w:rFonts w:hint="default" w:ascii="Symbol" w:hAnsi="Symbol"/>
        <w:sz w:val="20"/>
      </w:rPr>
    </w:lvl>
  </w:abstractNum>
  <w:num w:numId="1">
    <w:abstractNumId w:val="21"/>
  </w:num>
  <w:num w:numId="2">
    <w:abstractNumId w:val="29"/>
  </w:num>
  <w:num w:numId="3">
    <w:abstractNumId w:val="6"/>
  </w:num>
  <w:num w:numId="4">
    <w:abstractNumId w:val="31"/>
  </w:num>
  <w:num w:numId="5">
    <w:abstractNumId w:val="25"/>
  </w:num>
  <w:num w:numId="6">
    <w:abstractNumId w:val="13"/>
  </w:num>
  <w:num w:numId="7">
    <w:abstractNumId w:val="5"/>
  </w:num>
  <w:num w:numId="8">
    <w:abstractNumId w:val="20"/>
  </w:num>
  <w:num w:numId="9">
    <w:abstractNumId w:val="22"/>
  </w:num>
  <w:num w:numId="10">
    <w:abstractNumId w:val="19"/>
  </w:num>
  <w:num w:numId="11">
    <w:abstractNumId w:val="7"/>
  </w:num>
  <w:num w:numId="12">
    <w:abstractNumId w:val="4"/>
  </w:num>
  <w:num w:numId="13">
    <w:abstractNumId w:val="15"/>
  </w:num>
  <w:num w:numId="14">
    <w:abstractNumId w:val="1"/>
  </w:num>
  <w:num w:numId="15">
    <w:abstractNumId w:val="11"/>
  </w:num>
  <w:num w:numId="16">
    <w:abstractNumId w:val="27"/>
  </w:num>
  <w:num w:numId="17">
    <w:abstractNumId w:val="23"/>
  </w:num>
  <w:num w:numId="18">
    <w:abstractNumId w:val="10"/>
  </w:num>
  <w:num w:numId="19">
    <w:abstractNumId w:val="17"/>
  </w:num>
  <w:num w:numId="20">
    <w:abstractNumId w:val="28"/>
  </w:num>
  <w:num w:numId="21">
    <w:abstractNumId w:val="32"/>
  </w:num>
  <w:num w:numId="22">
    <w:abstractNumId w:val="12"/>
  </w:num>
  <w:num w:numId="23">
    <w:abstractNumId w:val="24"/>
  </w:num>
  <w:num w:numId="24">
    <w:abstractNumId w:val="14"/>
  </w:num>
  <w:num w:numId="25">
    <w:abstractNumId w:val="16"/>
  </w:num>
  <w:num w:numId="26">
    <w:abstractNumId w:val="2"/>
  </w:num>
  <w:num w:numId="27">
    <w:abstractNumId w:val="26"/>
  </w:num>
  <w:num w:numId="28">
    <w:abstractNumId w:val="30"/>
  </w:num>
  <w:num w:numId="29">
    <w:abstractNumId w:val="9"/>
  </w:num>
  <w:num w:numId="30">
    <w:abstractNumId w:val="3"/>
  </w:num>
  <w:num w:numId="31">
    <w:abstractNumId w:val="18"/>
  </w:num>
  <w:num w:numId="32">
    <w:abstractNumId w:val="8"/>
  </w:num>
  <w:num w:numId="33">
    <w:abstractNumId w:val="0"/>
    <w:lvlOverride w:ilvl="0">
      <w:lvl w:ilvl="0">
        <w:start w:val="1"/>
        <w:numFmt w:val="bullet"/>
        <w:lvlText w:val=""/>
        <w:legacy w:legacy="1" w:legacySpace="120" w:legacyIndent="360"/>
        <w:lvlJc w:val="left"/>
        <w:pPr>
          <w:ind w:left="360" w:hanging="360"/>
        </w:pPr>
        <w:rPr>
          <w:rFonts w:hint="default" w:ascii="Symbol" w:hAnsi="Symbol"/>
          <w:sz w:val="20"/>
        </w:rPr>
      </w:lvl>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3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91F"/>
    <w:rsid w:val="00000290"/>
    <w:rsid w:val="00000DA9"/>
    <w:rsid w:val="00004A8C"/>
    <w:rsid w:val="000056C4"/>
    <w:rsid w:val="0001550B"/>
    <w:rsid w:val="00016824"/>
    <w:rsid w:val="00020ABF"/>
    <w:rsid w:val="0002113B"/>
    <w:rsid w:val="00023590"/>
    <w:rsid w:val="00025084"/>
    <w:rsid w:val="00025FB7"/>
    <w:rsid w:val="00026017"/>
    <w:rsid w:val="00030096"/>
    <w:rsid w:val="0003196F"/>
    <w:rsid w:val="00032490"/>
    <w:rsid w:val="00033935"/>
    <w:rsid w:val="00034B32"/>
    <w:rsid w:val="00035B97"/>
    <w:rsid w:val="0004680C"/>
    <w:rsid w:val="000474F1"/>
    <w:rsid w:val="00054521"/>
    <w:rsid w:val="000563E6"/>
    <w:rsid w:val="00057E8D"/>
    <w:rsid w:val="000600BB"/>
    <w:rsid w:val="000704F3"/>
    <w:rsid w:val="00070C5E"/>
    <w:rsid w:val="000721FB"/>
    <w:rsid w:val="00074015"/>
    <w:rsid w:val="000779BC"/>
    <w:rsid w:val="00082914"/>
    <w:rsid w:val="00086F92"/>
    <w:rsid w:val="000876D0"/>
    <w:rsid w:val="000901E1"/>
    <w:rsid w:val="00091C40"/>
    <w:rsid w:val="00092600"/>
    <w:rsid w:val="00092B5F"/>
    <w:rsid w:val="00096C38"/>
    <w:rsid w:val="0009716B"/>
    <w:rsid w:val="000A252E"/>
    <w:rsid w:val="000A6280"/>
    <w:rsid w:val="000A7799"/>
    <w:rsid w:val="000B07D4"/>
    <w:rsid w:val="000B1142"/>
    <w:rsid w:val="000B38F5"/>
    <w:rsid w:val="000C2525"/>
    <w:rsid w:val="000C7FB3"/>
    <w:rsid w:val="000D16B9"/>
    <w:rsid w:val="000D2B45"/>
    <w:rsid w:val="000D3283"/>
    <w:rsid w:val="000D672B"/>
    <w:rsid w:val="000E2242"/>
    <w:rsid w:val="000E59A9"/>
    <w:rsid w:val="000F0632"/>
    <w:rsid w:val="000F0E1A"/>
    <w:rsid w:val="000F2106"/>
    <w:rsid w:val="000F78C7"/>
    <w:rsid w:val="001027B4"/>
    <w:rsid w:val="001075BC"/>
    <w:rsid w:val="001077AE"/>
    <w:rsid w:val="00110CB9"/>
    <w:rsid w:val="00111AAA"/>
    <w:rsid w:val="00112C02"/>
    <w:rsid w:val="00113590"/>
    <w:rsid w:val="00113BB6"/>
    <w:rsid w:val="001214B6"/>
    <w:rsid w:val="00121611"/>
    <w:rsid w:val="00122BF9"/>
    <w:rsid w:val="0012708F"/>
    <w:rsid w:val="0013013E"/>
    <w:rsid w:val="00137DC5"/>
    <w:rsid w:val="001409AB"/>
    <w:rsid w:val="0014168E"/>
    <w:rsid w:val="001454FA"/>
    <w:rsid w:val="0014680B"/>
    <w:rsid w:val="00147972"/>
    <w:rsid w:val="00150198"/>
    <w:rsid w:val="001614DD"/>
    <w:rsid w:val="001639B2"/>
    <w:rsid w:val="00165E69"/>
    <w:rsid w:val="0017212E"/>
    <w:rsid w:val="00174CA7"/>
    <w:rsid w:val="00177386"/>
    <w:rsid w:val="0018186A"/>
    <w:rsid w:val="00182BC5"/>
    <w:rsid w:val="0018640B"/>
    <w:rsid w:val="00186EB2"/>
    <w:rsid w:val="00187AAE"/>
    <w:rsid w:val="00190205"/>
    <w:rsid w:val="0019080C"/>
    <w:rsid w:val="00191733"/>
    <w:rsid w:val="00192A1A"/>
    <w:rsid w:val="00192C6B"/>
    <w:rsid w:val="00193BB5"/>
    <w:rsid w:val="00194CF0"/>
    <w:rsid w:val="00194FFC"/>
    <w:rsid w:val="001968D0"/>
    <w:rsid w:val="001A0B76"/>
    <w:rsid w:val="001A4D2E"/>
    <w:rsid w:val="001A5940"/>
    <w:rsid w:val="001A67EF"/>
    <w:rsid w:val="001B21B4"/>
    <w:rsid w:val="001B2C73"/>
    <w:rsid w:val="001B584F"/>
    <w:rsid w:val="001B79A4"/>
    <w:rsid w:val="001C2B4A"/>
    <w:rsid w:val="001C4F60"/>
    <w:rsid w:val="001C651F"/>
    <w:rsid w:val="001C7D30"/>
    <w:rsid w:val="001D3089"/>
    <w:rsid w:val="001D38C3"/>
    <w:rsid w:val="001E3475"/>
    <w:rsid w:val="001E4442"/>
    <w:rsid w:val="001E49D6"/>
    <w:rsid w:val="001E67B0"/>
    <w:rsid w:val="001F1299"/>
    <w:rsid w:val="001F3F1F"/>
    <w:rsid w:val="001F7AE0"/>
    <w:rsid w:val="002012DE"/>
    <w:rsid w:val="00201F1F"/>
    <w:rsid w:val="002044E1"/>
    <w:rsid w:val="00207CAE"/>
    <w:rsid w:val="00212922"/>
    <w:rsid w:val="00212984"/>
    <w:rsid w:val="00212E34"/>
    <w:rsid w:val="002152C4"/>
    <w:rsid w:val="00215FC8"/>
    <w:rsid w:val="0022057D"/>
    <w:rsid w:val="002234AD"/>
    <w:rsid w:val="002268CA"/>
    <w:rsid w:val="00227A69"/>
    <w:rsid w:val="002308E6"/>
    <w:rsid w:val="002310A0"/>
    <w:rsid w:val="00231DAF"/>
    <w:rsid w:val="00234767"/>
    <w:rsid w:val="002378DD"/>
    <w:rsid w:val="00246E05"/>
    <w:rsid w:val="002470EA"/>
    <w:rsid w:val="002513A1"/>
    <w:rsid w:val="00253F46"/>
    <w:rsid w:val="0026108E"/>
    <w:rsid w:val="00272560"/>
    <w:rsid w:val="00272F81"/>
    <w:rsid w:val="00274041"/>
    <w:rsid w:val="00275EC3"/>
    <w:rsid w:val="0028191E"/>
    <w:rsid w:val="00282085"/>
    <w:rsid w:val="00283D13"/>
    <w:rsid w:val="002920F8"/>
    <w:rsid w:val="00293DFF"/>
    <w:rsid w:val="00295A33"/>
    <w:rsid w:val="00297518"/>
    <w:rsid w:val="002A3A73"/>
    <w:rsid w:val="002A62F6"/>
    <w:rsid w:val="002B02D7"/>
    <w:rsid w:val="002B0A5B"/>
    <w:rsid w:val="002B19E4"/>
    <w:rsid w:val="002B6671"/>
    <w:rsid w:val="002C12E3"/>
    <w:rsid w:val="002C2C22"/>
    <w:rsid w:val="002C5162"/>
    <w:rsid w:val="002C6BA4"/>
    <w:rsid w:val="002C7780"/>
    <w:rsid w:val="002D03EA"/>
    <w:rsid w:val="002D0BCC"/>
    <w:rsid w:val="002D4942"/>
    <w:rsid w:val="002D637D"/>
    <w:rsid w:val="002D6FCB"/>
    <w:rsid w:val="002E01EB"/>
    <w:rsid w:val="002E1AB9"/>
    <w:rsid w:val="002E3424"/>
    <w:rsid w:val="002E48CD"/>
    <w:rsid w:val="002E5776"/>
    <w:rsid w:val="002E6227"/>
    <w:rsid w:val="002E7EBC"/>
    <w:rsid w:val="002F1361"/>
    <w:rsid w:val="002F17C9"/>
    <w:rsid w:val="002F5923"/>
    <w:rsid w:val="00300C36"/>
    <w:rsid w:val="00302722"/>
    <w:rsid w:val="00302B48"/>
    <w:rsid w:val="0031079A"/>
    <w:rsid w:val="0031748F"/>
    <w:rsid w:val="00320918"/>
    <w:rsid w:val="003221B8"/>
    <w:rsid w:val="00337A8C"/>
    <w:rsid w:val="00341CCF"/>
    <w:rsid w:val="00342341"/>
    <w:rsid w:val="003461B0"/>
    <w:rsid w:val="003540FF"/>
    <w:rsid w:val="00360BC0"/>
    <w:rsid w:val="00361754"/>
    <w:rsid w:val="00363BA5"/>
    <w:rsid w:val="003678D2"/>
    <w:rsid w:val="0037034E"/>
    <w:rsid w:val="0037089C"/>
    <w:rsid w:val="00370A65"/>
    <w:rsid w:val="0037481C"/>
    <w:rsid w:val="00374FE2"/>
    <w:rsid w:val="003759B4"/>
    <w:rsid w:val="00376756"/>
    <w:rsid w:val="003779DE"/>
    <w:rsid w:val="00382512"/>
    <w:rsid w:val="003846AD"/>
    <w:rsid w:val="003854AE"/>
    <w:rsid w:val="00385958"/>
    <w:rsid w:val="00385D84"/>
    <w:rsid w:val="00387175"/>
    <w:rsid w:val="00393FAA"/>
    <w:rsid w:val="003A06C1"/>
    <w:rsid w:val="003A08BA"/>
    <w:rsid w:val="003A25E2"/>
    <w:rsid w:val="003A2F51"/>
    <w:rsid w:val="003B067C"/>
    <w:rsid w:val="003B08E9"/>
    <w:rsid w:val="003B5252"/>
    <w:rsid w:val="003C3652"/>
    <w:rsid w:val="003C4D8C"/>
    <w:rsid w:val="003C6134"/>
    <w:rsid w:val="003C6609"/>
    <w:rsid w:val="003D0FE7"/>
    <w:rsid w:val="003D141F"/>
    <w:rsid w:val="003D307F"/>
    <w:rsid w:val="003D5902"/>
    <w:rsid w:val="003E3A30"/>
    <w:rsid w:val="003E532E"/>
    <w:rsid w:val="003F0E81"/>
    <w:rsid w:val="003F2388"/>
    <w:rsid w:val="003F2ED4"/>
    <w:rsid w:val="003F3DA1"/>
    <w:rsid w:val="003F56FF"/>
    <w:rsid w:val="00402224"/>
    <w:rsid w:val="00402D78"/>
    <w:rsid w:val="00405711"/>
    <w:rsid w:val="0041561D"/>
    <w:rsid w:val="00415C59"/>
    <w:rsid w:val="004250F0"/>
    <w:rsid w:val="004270CF"/>
    <w:rsid w:val="00427A9C"/>
    <w:rsid w:val="0043169D"/>
    <w:rsid w:val="0043465B"/>
    <w:rsid w:val="00442163"/>
    <w:rsid w:val="00442659"/>
    <w:rsid w:val="00444144"/>
    <w:rsid w:val="00450618"/>
    <w:rsid w:val="0045219B"/>
    <w:rsid w:val="0045598B"/>
    <w:rsid w:val="0046151D"/>
    <w:rsid w:val="00464E03"/>
    <w:rsid w:val="00465334"/>
    <w:rsid w:val="00466602"/>
    <w:rsid w:val="00471702"/>
    <w:rsid w:val="004729AD"/>
    <w:rsid w:val="004749F9"/>
    <w:rsid w:val="00474CF9"/>
    <w:rsid w:val="00477832"/>
    <w:rsid w:val="004779FE"/>
    <w:rsid w:val="00482CC7"/>
    <w:rsid w:val="004845E4"/>
    <w:rsid w:val="004853F1"/>
    <w:rsid w:val="0048615D"/>
    <w:rsid w:val="00486248"/>
    <w:rsid w:val="00486831"/>
    <w:rsid w:val="0048686E"/>
    <w:rsid w:val="0048799E"/>
    <w:rsid w:val="0049075A"/>
    <w:rsid w:val="00491BC7"/>
    <w:rsid w:val="0049258F"/>
    <w:rsid w:val="004A7459"/>
    <w:rsid w:val="004B1041"/>
    <w:rsid w:val="004B1D89"/>
    <w:rsid w:val="004B2ABF"/>
    <w:rsid w:val="004B3745"/>
    <w:rsid w:val="004B6333"/>
    <w:rsid w:val="004B6E36"/>
    <w:rsid w:val="004C0627"/>
    <w:rsid w:val="004C19E7"/>
    <w:rsid w:val="004C2D97"/>
    <w:rsid w:val="004C4617"/>
    <w:rsid w:val="004C4AEE"/>
    <w:rsid w:val="004C60F4"/>
    <w:rsid w:val="004C72CF"/>
    <w:rsid w:val="004D260E"/>
    <w:rsid w:val="004D300B"/>
    <w:rsid w:val="004D3651"/>
    <w:rsid w:val="004E2A7C"/>
    <w:rsid w:val="004E3860"/>
    <w:rsid w:val="004E52B4"/>
    <w:rsid w:val="004E638E"/>
    <w:rsid w:val="004E721D"/>
    <w:rsid w:val="004F1152"/>
    <w:rsid w:val="004F174C"/>
    <w:rsid w:val="004F31F6"/>
    <w:rsid w:val="004F3A8D"/>
    <w:rsid w:val="004F787E"/>
    <w:rsid w:val="00502772"/>
    <w:rsid w:val="00503047"/>
    <w:rsid w:val="005059D9"/>
    <w:rsid w:val="005116E6"/>
    <w:rsid w:val="00512745"/>
    <w:rsid w:val="00515414"/>
    <w:rsid w:val="00516DB7"/>
    <w:rsid w:val="005248E2"/>
    <w:rsid w:val="00525220"/>
    <w:rsid w:val="00526C2A"/>
    <w:rsid w:val="00530470"/>
    <w:rsid w:val="00533711"/>
    <w:rsid w:val="0053426B"/>
    <w:rsid w:val="00534F21"/>
    <w:rsid w:val="0054039B"/>
    <w:rsid w:val="00540C65"/>
    <w:rsid w:val="00541D60"/>
    <w:rsid w:val="00546E48"/>
    <w:rsid w:val="00551C59"/>
    <w:rsid w:val="00552007"/>
    <w:rsid w:val="00552D24"/>
    <w:rsid w:val="00552DD7"/>
    <w:rsid w:val="00556AED"/>
    <w:rsid w:val="0056006A"/>
    <w:rsid w:val="005650E3"/>
    <w:rsid w:val="0056615A"/>
    <w:rsid w:val="005705C1"/>
    <w:rsid w:val="00573B09"/>
    <w:rsid w:val="00582568"/>
    <w:rsid w:val="00587729"/>
    <w:rsid w:val="005A3510"/>
    <w:rsid w:val="005A4033"/>
    <w:rsid w:val="005A4D65"/>
    <w:rsid w:val="005A561D"/>
    <w:rsid w:val="005B04EA"/>
    <w:rsid w:val="005B0632"/>
    <w:rsid w:val="005B1EE0"/>
    <w:rsid w:val="005B4B19"/>
    <w:rsid w:val="005B4F74"/>
    <w:rsid w:val="005B5B82"/>
    <w:rsid w:val="005B6843"/>
    <w:rsid w:val="005B781C"/>
    <w:rsid w:val="005C3C94"/>
    <w:rsid w:val="005D19A3"/>
    <w:rsid w:val="005D25B0"/>
    <w:rsid w:val="005D4A7A"/>
    <w:rsid w:val="005D5503"/>
    <w:rsid w:val="005E14BD"/>
    <w:rsid w:val="005F2261"/>
    <w:rsid w:val="005F7800"/>
    <w:rsid w:val="006040CC"/>
    <w:rsid w:val="00606A88"/>
    <w:rsid w:val="0061385D"/>
    <w:rsid w:val="00625A18"/>
    <w:rsid w:val="0063091F"/>
    <w:rsid w:val="0064076C"/>
    <w:rsid w:val="00640EC6"/>
    <w:rsid w:val="00641C5E"/>
    <w:rsid w:val="00643E5C"/>
    <w:rsid w:val="00644978"/>
    <w:rsid w:val="00645BC2"/>
    <w:rsid w:val="00652D78"/>
    <w:rsid w:val="00652FE6"/>
    <w:rsid w:val="00655E19"/>
    <w:rsid w:val="0065688D"/>
    <w:rsid w:val="00656B8E"/>
    <w:rsid w:val="00663A37"/>
    <w:rsid w:val="00667318"/>
    <w:rsid w:val="00667474"/>
    <w:rsid w:val="006711D9"/>
    <w:rsid w:val="00671C65"/>
    <w:rsid w:val="006724E4"/>
    <w:rsid w:val="00673842"/>
    <w:rsid w:val="006743BB"/>
    <w:rsid w:val="00676CE8"/>
    <w:rsid w:val="00677E29"/>
    <w:rsid w:val="00680542"/>
    <w:rsid w:val="006824C7"/>
    <w:rsid w:val="00685208"/>
    <w:rsid w:val="006862E3"/>
    <w:rsid w:val="0068710E"/>
    <w:rsid w:val="00690B1F"/>
    <w:rsid w:val="0069110C"/>
    <w:rsid w:val="006A3912"/>
    <w:rsid w:val="006A661B"/>
    <w:rsid w:val="006B104E"/>
    <w:rsid w:val="006B1416"/>
    <w:rsid w:val="006B3B48"/>
    <w:rsid w:val="006B4EA7"/>
    <w:rsid w:val="006B514A"/>
    <w:rsid w:val="006B60E4"/>
    <w:rsid w:val="006B6DCB"/>
    <w:rsid w:val="006B71AE"/>
    <w:rsid w:val="006C4404"/>
    <w:rsid w:val="006C4AB1"/>
    <w:rsid w:val="006D3DD1"/>
    <w:rsid w:val="006D58AB"/>
    <w:rsid w:val="006D6EDC"/>
    <w:rsid w:val="006E003C"/>
    <w:rsid w:val="006E3735"/>
    <w:rsid w:val="006E4B45"/>
    <w:rsid w:val="006F2090"/>
    <w:rsid w:val="006F38D5"/>
    <w:rsid w:val="006F4D9E"/>
    <w:rsid w:val="006F4DC9"/>
    <w:rsid w:val="00700A72"/>
    <w:rsid w:val="0071017C"/>
    <w:rsid w:val="0071037C"/>
    <w:rsid w:val="00714AE0"/>
    <w:rsid w:val="00720821"/>
    <w:rsid w:val="00720F56"/>
    <w:rsid w:val="0072310B"/>
    <w:rsid w:val="00732A0A"/>
    <w:rsid w:val="00733BF6"/>
    <w:rsid w:val="00734905"/>
    <w:rsid w:val="00735FBD"/>
    <w:rsid w:val="007371F0"/>
    <w:rsid w:val="00743A3C"/>
    <w:rsid w:val="00745F64"/>
    <w:rsid w:val="00746931"/>
    <w:rsid w:val="00752F9F"/>
    <w:rsid w:val="00756AAA"/>
    <w:rsid w:val="00757C47"/>
    <w:rsid w:val="0076038D"/>
    <w:rsid w:val="0076480D"/>
    <w:rsid w:val="0077176C"/>
    <w:rsid w:val="00772C80"/>
    <w:rsid w:val="007732C1"/>
    <w:rsid w:val="00773B36"/>
    <w:rsid w:val="007746C1"/>
    <w:rsid w:val="00782427"/>
    <w:rsid w:val="00786C6D"/>
    <w:rsid w:val="007905D5"/>
    <w:rsid w:val="007925A2"/>
    <w:rsid w:val="007925A8"/>
    <w:rsid w:val="00796530"/>
    <w:rsid w:val="007A0A29"/>
    <w:rsid w:val="007A59B9"/>
    <w:rsid w:val="007A7198"/>
    <w:rsid w:val="007B6234"/>
    <w:rsid w:val="007B7350"/>
    <w:rsid w:val="007C0292"/>
    <w:rsid w:val="007C095D"/>
    <w:rsid w:val="007C2882"/>
    <w:rsid w:val="007D148D"/>
    <w:rsid w:val="007D2ED9"/>
    <w:rsid w:val="007D4483"/>
    <w:rsid w:val="007D6690"/>
    <w:rsid w:val="007D6E9C"/>
    <w:rsid w:val="007E1E17"/>
    <w:rsid w:val="007E4990"/>
    <w:rsid w:val="007F15DF"/>
    <w:rsid w:val="007F20D5"/>
    <w:rsid w:val="007F4474"/>
    <w:rsid w:val="008022A1"/>
    <w:rsid w:val="008028A0"/>
    <w:rsid w:val="00804417"/>
    <w:rsid w:val="00805E82"/>
    <w:rsid w:val="0080691E"/>
    <w:rsid w:val="00807A23"/>
    <w:rsid w:val="00807BBA"/>
    <w:rsid w:val="008164DA"/>
    <w:rsid w:val="00816782"/>
    <w:rsid w:val="00822CB9"/>
    <w:rsid w:val="00825434"/>
    <w:rsid w:val="00826910"/>
    <w:rsid w:val="0082691C"/>
    <w:rsid w:val="00827B28"/>
    <w:rsid w:val="00834E3E"/>
    <w:rsid w:val="008358CA"/>
    <w:rsid w:val="00841067"/>
    <w:rsid w:val="00854209"/>
    <w:rsid w:val="008548A9"/>
    <w:rsid w:val="00855F92"/>
    <w:rsid w:val="00860F28"/>
    <w:rsid w:val="0086451D"/>
    <w:rsid w:val="0087276B"/>
    <w:rsid w:val="008753DF"/>
    <w:rsid w:val="00890DA2"/>
    <w:rsid w:val="0089115C"/>
    <w:rsid w:val="00892BF0"/>
    <w:rsid w:val="00895E4E"/>
    <w:rsid w:val="008B2A20"/>
    <w:rsid w:val="008B5199"/>
    <w:rsid w:val="008C3054"/>
    <w:rsid w:val="008C465B"/>
    <w:rsid w:val="008D2C5B"/>
    <w:rsid w:val="008D393C"/>
    <w:rsid w:val="008E007D"/>
    <w:rsid w:val="008E47B3"/>
    <w:rsid w:val="008E492D"/>
    <w:rsid w:val="008E601B"/>
    <w:rsid w:val="008E6A87"/>
    <w:rsid w:val="008E7B16"/>
    <w:rsid w:val="008E7FAD"/>
    <w:rsid w:val="00913D85"/>
    <w:rsid w:val="00917EB0"/>
    <w:rsid w:val="00917F4C"/>
    <w:rsid w:val="00927F06"/>
    <w:rsid w:val="00930599"/>
    <w:rsid w:val="00932F29"/>
    <w:rsid w:val="00933128"/>
    <w:rsid w:val="00933D22"/>
    <w:rsid w:val="00933EC7"/>
    <w:rsid w:val="00934638"/>
    <w:rsid w:val="0093475D"/>
    <w:rsid w:val="009365A2"/>
    <w:rsid w:val="00937114"/>
    <w:rsid w:val="00941860"/>
    <w:rsid w:val="00943DA7"/>
    <w:rsid w:val="00957B47"/>
    <w:rsid w:val="00962EEC"/>
    <w:rsid w:val="00963A8A"/>
    <w:rsid w:val="00963B59"/>
    <w:rsid w:val="00964B51"/>
    <w:rsid w:val="009713E9"/>
    <w:rsid w:val="009729F7"/>
    <w:rsid w:val="0097322C"/>
    <w:rsid w:val="00975419"/>
    <w:rsid w:val="0097577D"/>
    <w:rsid w:val="009760A5"/>
    <w:rsid w:val="009800E8"/>
    <w:rsid w:val="00984B65"/>
    <w:rsid w:val="00985BBC"/>
    <w:rsid w:val="00985DE3"/>
    <w:rsid w:val="009861CB"/>
    <w:rsid w:val="009920E6"/>
    <w:rsid w:val="009922F8"/>
    <w:rsid w:val="009933FB"/>
    <w:rsid w:val="00994216"/>
    <w:rsid w:val="00997EA7"/>
    <w:rsid w:val="009A1471"/>
    <w:rsid w:val="009A20B1"/>
    <w:rsid w:val="009A297D"/>
    <w:rsid w:val="009A3948"/>
    <w:rsid w:val="009A4E74"/>
    <w:rsid w:val="009A53E2"/>
    <w:rsid w:val="009A6420"/>
    <w:rsid w:val="009B35B9"/>
    <w:rsid w:val="009B3F78"/>
    <w:rsid w:val="009B5174"/>
    <w:rsid w:val="009B58F5"/>
    <w:rsid w:val="009C00A9"/>
    <w:rsid w:val="009C0751"/>
    <w:rsid w:val="009C112D"/>
    <w:rsid w:val="009C140E"/>
    <w:rsid w:val="009C202B"/>
    <w:rsid w:val="009C364E"/>
    <w:rsid w:val="009C3AF0"/>
    <w:rsid w:val="009C410D"/>
    <w:rsid w:val="009C6128"/>
    <w:rsid w:val="009C6814"/>
    <w:rsid w:val="009D1C58"/>
    <w:rsid w:val="009E32C4"/>
    <w:rsid w:val="009E340A"/>
    <w:rsid w:val="009E48EE"/>
    <w:rsid w:val="009E6918"/>
    <w:rsid w:val="00A121D1"/>
    <w:rsid w:val="00A12669"/>
    <w:rsid w:val="00A176AF"/>
    <w:rsid w:val="00A20516"/>
    <w:rsid w:val="00A23BB0"/>
    <w:rsid w:val="00A2732A"/>
    <w:rsid w:val="00A33AAA"/>
    <w:rsid w:val="00A3471C"/>
    <w:rsid w:val="00A34B48"/>
    <w:rsid w:val="00A4238A"/>
    <w:rsid w:val="00A42E87"/>
    <w:rsid w:val="00A52AEC"/>
    <w:rsid w:val="00A54002"/>
    <w:rsid w:val="00A561B7"/>
    <w:rsid w:val="00A601B7"/>
    <w:rsid w:val="00A6126F"/>
    <w:rsid w:val="00A61EE1"/>
    <w:rsid w:val="00A6259A"/>
    <w:rsid w:val="00A65AF2"/>
    <w:rsid w:val="00A70195"/>
    <w:rsid w:val="00A718CB"/>
    <w:rsid w:val="00A719D1"/>
    <w:rsid w:val="00A7517D"/>
    <w:rsid w:val="00A8036B"/>
    <w:rsid w:val="00A80D82"/>
    <w:rsid w:val="00A86399"/>
    <w:rsid w:val="00A878A2"/>
    <w:rsid w:val="00A94631"/>
    <w:rsid w:val="00A94FDD"/>
    <w:rsid w:val="00A95534"/>
    <w:rsid w:val="00AA4E76"/>
    <w:rsid w:val="00AA5DD2"/>
    <w:rsid w:val="00AB1631"/>
    <w:rsid w:val="00AB7745"/>
    <w:rsid w:val="00AB78BE"/>
    <w:rsid w:val="00AC027E"/>
    <w:rsid w:val="00AC07BE"/>
    <w:rsid w:val="00AC720C"/>
    <w:rsid w:val="00AD392B"/>
    <w:rsid w:val="00AD53E6"/>
    <w:rsid w:val="00AD66CF"/>
    <w:rsid w:val="00AE1624"/>
    <w:rsid w:val="00AE22EE"/>
    <w:rsid w:val="00AE3497"/>
    <w:rsid w:val="00AE5CF4"/>
    <w:rsid w:val="00AF34A1"/>
    <w:rsid w:val="00AF4F43"/>
    <w:rsid w:val="00B0138C"/>
    <w:rsid w:val="00B02A39"/>
    <w:rsid w:val="00B02B85"/>
    <w:rsid w:val="00B030DA"/>
    <w:rsid w:val="00B031C3"/>
    <w:rsid w:val="00B06E0D"/>
    <w:rsid w:val="00B07411"/>
    <w:rsid w:val="00B11E0E"/>
    <w:rsid w:val="00B173B8"/>
    <w:rsid w:val="00B26137"/>
    <w:rsid w:val="00B26B94"/>
    <w:rsid w:val="00B26E80"/>
    <w:rsid w:val="00B40953"/>
    <w:rsid w:val="00B426F1"/>
    <w:rsid w:val="00B441FE"/>
    <w:rsid w:val="00B55AE3"/>
    <w:rsid w:val="00B56A97"/>
    <w:rsid w:val="00B646F0"/>
    <w:rsid w:val="00B64A44"/>
    <w:rsid w:val="00B64C97"/>
    <w:rsid w:val="00B65468"/>
    <w:rsid w:val="00B6782E"/>
    <w:rsid w:val="00B805E8"/>
    <w:rsid w:val="00B8131F"/>
    <w:rsid w:val="00B81D60"/>
    <w:rsid w:val="00B86F6F"/>
    <w:rsid w:val="00B90004"/>
    <w:rsid w:val="00B9065E"/>
    <w:rsid w:val="00B93554"/>
    <w:rsid w:val="00B94256"/>
    <w:rsid w:val="00BA2ECF"/>
    <w:rsid w:val="00BB0245"/>
    <w:rsid w:val="00BB09FF"/>
    <w:rsid w:val="00BB26B6"/>
    <w:rsid w:val="00BB52B4"/>
    <w:rsid w:val="00BC16DF"/>
    <w:rsid w:val="00BC1F69"/>
    <w:rsid w:val="00BC38FD"/>
    <w:rsid w:val="00BC5E75"/>
    <w:rsid w:val="00BC735A"/>
    <w:rsid w:val="00BD15D6"/>
    <w:rsid w:val="00BD34D1"/>
    <w:rsid w:val="00BE232A"/>
    <w:rsid w:val="00BE6A9A"/>
    <w:rsid w:val="00BF077E"/>
    <w:rsid w:val="00BF1784"/>
    <w:rsid w:val="00BF1ACC"/>
    <w:rsid w:val="00BF36B9"/>
    <w:rsid w:val="00BF5899"/>
    <w:rsid w:val="00BF5CE1"/>
    <w:rsid w:val="00BF7538"/>
    <w:rsid w:val="00C0161F"/>
    <w:rsid w:val="00C0209D"/>
    <w:rsid w:val="00C129ED"/>
    <w:rsid w:val="00C216AD"/>
    <w:rsid w:val="00C23F45"/>
    <w:rsid w:val="00C262AF"/>
    <w:rsid w:val="00C306D9"/>
    <w:rsid w:val="00C3151C"/>
    <w:rsid w:val="00C4117A"/>
    <w:rsid w:val="00C42A45"/>
    <w:rsid w:val="00C42E54"/>
    <w:rsid w:val="00C451C0"/>
    <w:rsid w:val="00C55DAF"/>
    <w:rsid w:val="00C57128"/>
    <w:rsid w:val="00C60E3E"/>
    <w:rsid w:val="00C6529B"/>
    <w:rsid w:val="00C66540"/>
    <w:rsid w:val="00C70531"/>
    <w:rsid w:val="00C72AFC"/>
    <w:rsid w:val="00C7703E"/>
    <w:rsid w:val="00C7711F"/>
    <w:rsid w:val="00C82142"/>
    <w:rsid w:val="00C82502"/>
    <w:rsid w:val="00C8285F"/>
    <w:rsid w:val="00C8611F"/>
    <w:rsid w:val="00C86DB5"/>
    <w:rsid w:val="00C874DD"/>
    <w:rsid w:val="00C8781B"/>
    <w:rsid w:val="00C9084C"/>
    <w:rsid w:val="00C910FD"/>
    <w:rsid w:val="00CA2514"/>
    <w:rsid w:val="00CA306A"/>
    <w:rsid w:val="00CB44AF"/>
    <w:rsid w:val="00CB4C17"/>
    <w:rsid w:val="00CC05BF"/>
    <w:rsid w:val="00CC20DD"/>
    <w:rsid w:val="00CC3A93"/>
    <w:rsid w:val="00CC4DE8"/>
    <w:rsid w:val="00CC4E6E"/>
    <w:rsid w:val="00CC60FC"/>
    <w:rsid w:val="00CD1061"/>
    <w:rsid w:val="00CD4B2D"/>
    <w:rsid w:val="00CE2F80"/>
    <w:rsid w:val="00CE38B7"/>
    <w:rsid w:val="00CE676B"/>
    <w:rsid w:val="00CE6B9E"/>
    <w:rsid w:val="00D01415"/>
    <w:rsid w:val="00D023ED"/>
    <w:rsid w:val="00D02941"/>
    <w:rsid w:val="00D05D1A"/>
    <w:rsid w:val="00D106F0"/>
    <w:rsid w:val="00D10855"/>
    <w:rsid w:val="00D147A6"/>
    <w:rsid w:val="00D21AA0"/>
    <w:rsid w:val="00D223F1"/>
    <w:rsid w:val="00D2339A"/>
    <w:rsid w:val="00D233D2"/>
    <w:rsid w:val="00D333F0"/>
    <w:rsid w:val="00D3462B"/>
    <w:rsid w:val="00D35E83"/>
    <w:rsid w:val="00D536A7"/>
    <w:rsid w:val="00D547E2"/>
    <w:rsid w:val="00D55BC6"/>
    <w:rsid w:val="00D6450D"/>
    <w:rsid w:val="00D65CD3"/>
    <w:rsid w:val="00D67557"/>
    <w:rsid w:val="00D67916"/>
    <w:rsid w:val="00D72566"/>
    <w:rsid w:val="00D7390D"/>
    <w:rsid w:val="00D7774B"/>
    <w:rsid w:val="00D80380"/>
    <w:rsid w:val="00D816AF"/>
    <w:rsid w:val="00D83306"/>
    <w:rsid w:val="00D87405"/>
    <w:rsid w:val="00D90521"/>
    <w:rsid w:val="00D91918"/>
    <w:rsid w:val="00D92386"/>
    <w:rsid w:val="00D92CDC"/>
    <w:rsid w:val="00D979C5"/>
    <w:rsid w:val="00DA0827"/>
    <w:rsid w:val="00DA3F83"/>
    <w:rsid w:val="00DA405F"/>
    <w:rsid w:val="00DA5899"/>
    <w:rsid w:val="00DA6D3D"/>
    <w:rsid w:val="00DC0961"/>
    <w:rsid w:val="00DC4063"/>
    <w:rsid w:val="00DD2077"/>
    <w:rsid w:val="00DD2AA7"/>
    <w:rsid w:val="00DD72C7"/>
    <w:rsid w:val="00DE1E5E"/>
    <w:rsid w:val="00DE2A32"/>
    <w:rsid w:val="00DF257F"/>
    <w:rsid w:val="00DF29D3"/>
    <w:rsid w:val="00DF33CE"/>
    <w:rsid w:val="00DF4FC1"/>
    <w:rsid w:val="00DF63E1"/>
    <w:rsid w:val="00E00399"/>
    <w:rsid w:val="00E011D1"/>
    <w:rsid w:val="00E052AF"/>
    <w:rsid w:val="00E078B7"/>
    <w:rsid w:val="00E146B9"/>
    <w:rsid w:val="00E20DC7"/>
    <w:rsid w:val="00E257F4"/>
    <w:rsid w:val="00E259AA"/>
    <w:rsid w:val="00E310BB"/>
    <w:rsid w:val="00E33738"/>
    <w:rsid w:val="00E33EB6"/>
    <w:rsid w:val="00E36A62"/>
    <w:rsid w:val="00E37F4E"/>
    <w:rsid w:val="00E400A4"/>
    <w:rsid w:val="00E40B01"/>
    <w:rsid w:val="00E420DA"/>
    <w:rsid w:val="00E5755E"/>
    <w:rsid w:val="00E724CA"/>
    <w:rsid w:val="00E7374B"/>
    <w:rsid w:val="00E73750"/>
    <w:rsid w:val="00E8255B"/>
    <w:rsid w:val="00E84A8E"/>
    <w:rsid w:val="00E900DB"/>
    <w:rsid w:val="00E926E9"/>
    <w:rsid w:val="00E9598B"/>
    <w:rsid w:val="00EA2B04"/>
    <w:rsid w:val="00EA7C23"/>
    <w:rsid w:val="00EB1836"/>
    <w:rsid w:val="00EB4918"/>
    <w:rsid w:val="00EC0453"/>
    <w:rsid w:val="00EC053A"/>
    <w:rsid w:val="00EC1C44"/>
    <w:rsid w:val="00EC3013"/>
    <w:rsid w:val="00EC437D"/>
    <w:rsid w:val="00EC592C"/>
    <w:rsid w:val="00EC622C"/>
    <w:rsid w:val="00EC6954"/>
    <w:rsid w:val="00ED3C35"/>
    <w:rsid w:val="00ED3E61"/>
    <w:rsid w:val="00ED50DC"/>
    <w:rsid w:val="00EE0F1B"/>
    <w:rsid w:val="00EE40D9"/>
    <w:rsid w:val="00EF7C59"/>
    <w:rsid w:val="00F03D3D"/>
    <w:rsid w:val="00F06382"/>
    <w:rsid w:val="00F06399"/>
    <w:rsid w:val="00F10503"/>
    <w:rsid w:val="00F1063F"/>
    <w:rsid w:val="00F10656"/>
    <w:rsid w:val="00F11317"/>
    <w:rsid w:val="00F17D09"/>
    <w:rsid w:val="00F2080B"/>
    <w:rsid w:val="00F20FFF"/>
    <w:rsid w:val="00F22ED3"/>
    <w:rsid w:val="00F26F7B"/>
    <w:rsid w:val="00F27B4D"/>
    <w:rsid w:val="00F3032D"/>
    <w:rsid w:val="00F30495"/>
    <w:rsid w:val="00F31D92"/>
    <w:rsid w:val="00F45E5D"/>
    <w:rsid w:val="00F52690"/>
    <w:rsid w:val="00F531CB"/>
    <w:rsid w:val="00F571FC"/>
    <w:rsid w:val="00F62C21"/>
    <w:rsid w:val="00F63C4D"/>
    <w:rsid w:val="00F647C2"/>
    <w:rsid w:val="00F70492"/>
    <w:rsid w:val="00F727F6"/>
    <w:rsid w:val="00F75DF5"/>
    <w:rsid w:val="00F763C5"/>
    <w:rsid w:val="00F77F0F"/>
    <w:rsid w:val="00F84A13"/>
    <w:rsid w:val="00F856C8"/>
    <w:rsid w:val="00F860D7"/>
    <w:rsid w:val="00F87709"/>
    <w:rsid w:val="00F92359"/>
    <w:rsid w:val="00F94621"/>
    <w:rsid w:val="00F94FD7"/>
    <w:rsid w:val="00F969B8"/>
    <w:rsid w:val="00FA301B"/>
    <w:rsid w:val="00FA5C23"/>
    <w:rsid w:val="00FA6CE1"/>
    <w:rsid w:val="00FB2677"/>
    <w:rsid w:val="00FB4739"/>
    <w:rsid w:val="00FB4A7D"/>
    <w:rsid w:val="00FB55C5"/>
    <w:rsid w:val="00FB741A"/>
    <w:rsid w:val="00FC019E"/>
    <w:rsid w:val="00FC06B5"/>
    <w:rsid w:val="00FC6D0B"/>
    <w:rsid w:val="00FC6E68"/>
    <w:rsid w:val="00FC7A00"/>
    <w:rsid w:val="00FD098F"/>
    <w:rsid w:val="00FD65FF"/>
    <w:rsid w:val="00FE097E"/>
    <w:rsid w:val="00FE28AA"/>
    <w:rsid w:val="00FE3673"/>
    <w:rsid w:val="00FE38C1"/>
    <w:rsid w:val="00FE399D"/>
    <w:rsid w:val="00FE6358"/>
    <w:rsid w:val="00FF0EF9"/>
    <w:rsid w:val="00FF1384"/>
    <w:rsid w:val="00FF26AF"/>
    <w:rsid w:val="00FF34B7"/>
    <w:rsid w:val="00FF3DA6"/>
    <w:rsid w:val="00FF4266"/>
    <w:rsid w:val="0534324A"/>
    <w:rsid w:val="14D9C91A"/>
    <w:rsid w:val="1829E013"/>
    <w:rsid w:val="195E7125"/>
    <w:rsid w:val="21FC3E1B"/>
    <w:rsid w:val="278EF147"/>
    <w:rsid w:val="2E10C58F"/>
    <w:rsid w:val="2EAD22FF"/>
    <w:rsid w:val="2F172B63"/>
    <w:rsid w:val="3B1F1A0C"/>
    <w:rsid w:val="5E4B6486"/>
    <w:rsid w:val="60123490"/>
    <w:rsid w:val="6505B9BD"/>
    <w:rsid w:val="685BAE25"/>
    <w:rsid w:val="6B2DC27E"/>
    <w:rsid w:val="7EACE7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922460"/>
  <w15:chartTrackingRefBased/>
  <w15:docId w15:val="{D9AC4660-B3F5-487A-80D1-CD8B4F0B9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02113B"/>
    <w:pPr>
      <w:widowControl w:val="0"/>
      <w:spacing w:after="160" w:line="276" w:lineRule="auto"/>
    </w:pPr>
    <w:rPr>
      <w:rFonts w:ascii="Arial" w:hAnsi="Arial"/>
      <w:snapToGrid w:val="0"/>
      <w:sz w:val="22"/>
    </w:rPr>
  </w:style>
  <w:style w:type="paragraph" w:styleId="Heading1">
    <w:name w:val="heading 1"/>
    <w:basedOn w:val="Normal"/>
    <w:next w:val="Normal"/>
    <w:link w:val="Heading1Char"/>
    <w:qFormat/>
    <w:rsid w:val="002B19E4"/>
    <w:pPr>
      <w:keepNext/>
      <w:spacing w:before="240" w:after="60"/>
      <w:outlineLvl w:val="0"/>
    </w:pPr>
    <w:rPr>
      <w:rFonts w:cs="Arial"/>
      <w:b/>
      <w:bCs/>
      <w:kern w:val="32"/>
      <w:sz w:val="24"/>
      <w:szCs w:val="24"/>
    </w:rPr>
  </w:style>
  <w:style w:type="paragraph" w:styleId="Heading2">
    <w:name w:val="heading 2"/>
    <w:basedOn w:val="Normal"/>
    <w:next w:val="Normal"/>
    <w:link w:val="Heading2Char"/>
    <w:qFormat/>
    <w:rsid w:val="0002113B"/>
    <w:pPr>
      <w:outlineLvl w:val="1"/>
    </w:pPr>
    <w:rPr>
      <w:rFonts w:cs="Arial"/>
      <w:b/>
      <w:szCs w:val="22"/>
    </w:rPr>
  </w:style>
  <w:style w:type="paragraph" w:styleId="Heading3">
    <w:name w:val="heading 3"/>
    <w:basedOn w:val="Normal"/>
    <w:next w:val="Normal"/>
    <w:link w:val="Heading3Char"/>
    <w:qFormat/>
    <w:rsid w:val="0002113B"/>
    <w:pPr>
      <w:outlineLvl w:val="2"/>
    </w:pPr>
    <w:rPr>
      <w:rFonts w:cs="Arial"/>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63091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msolistparagraph0" w:customStyle="1">
    <w:name w:val="msolistparagraph"/>
    <w:basedOn w:val="Normal"/>
    <w:rsid w:val="008D393C"/>
    <w:pPr>
      <w:widowControl/>
      <w:ind w:left="720"/>
    </w:pPr>
    <w:rPr>
      <w:rFonts w:ascii="Times New Roman" w:hAnsi="Times New Roman"/>
      <w:snapToGrid/>
      <w:szCs w:val="24"/>
    </w:rPr>
  </w:style>
  <w:style w:type="character" w:styleId="Strong">
    <w:name w:val="Strong"/>
    <w:qFormat/>
    <w:rsid w:val="00BC5E75"/>
    <w:rPr>
      <w:b/>
      <w:bCs/>
    </w:rPr>
  </w:style>
  <w:style w:type="paragraph" w:styleId="NoSpacing">
    <w:name w:val="No Spacing"/>
    <w:uiPriority w:val="1"/>
    <w:qFormat/>
    <w:rsid w:val="00E257F4"/>
    <w:rPr>
      <w:rFonts w:eastAsia="Calibri"/>
      <w:sz w:val="24"/>
      <w:szCs w:val="24"/>
    </w:rPr>
  </w:style>
  <w:style w:type="character" w:styleId="Heading1Char" w:customStyle="1">
    <w:name w:val="Heading 1 Char"/>
    <w:link w:val="Heading1"/>
    <w:rsid w:val="002B19E4"/>
    <w:rPr>
      <w:rFonts w:ascii="Arial" w:hAnsi="Arial" w:cs="Arial"/>
      <w:b/>
      <w:bCs/>
      <w:snapToGrid w:val="0"/>
      <w:kern w:val="32"/>
      <w:sz w:val="24"/>
      <w:szCs w:val="24"/>
    </w:rPr>
  </w:style>
  <w:style w:type="character" w:styleId="CommentReference">
    <w:name w:val="annotation reference"/>
    <w:uiPriority w:val="99"/>
    <w:rsid w:val="00F2080B"/>
    <w:rPr>
      <w:sz w:val="16"/>
      <w:szCs w:val="16"/>
    </w:rPr>
  </w:style>
  <w:style w:type="paragraph" w:styleId="CommentText">
    <w:name w:val="annotation text"/>
    <w:basedOn w:val="Normal"/>
    <w:link w:val="CommentTextChar"/>
    <w:uiPriority w:val="99"/>
    <w:rsid w:val="00F2080B"/>
    <w:rPr>
      <w:sz w:val="20"/>
    </w:rPr>
  </w:style>
  <w:style w:type="character" w:styleId="CommentTextChar" w:customStyle="1">
    <w:name w:val="Comment Text Char"/>
    <w:link w:val="CommentText"/>
    <w:uiPriority w:val="99"/>
    <w:rsid w:val="00F2080B"/>
    <w:rPr>
      <w:rFonts w:ascii="Courier" w:hAnsi="Courier"/>
      <w:snapToGrid w:val="0"/>
    </w:rPr>
  </w:style>
  <w:style w:type="paragraph" w:styleId="CommentSubject">
    <w:name w:val="annotation subject"/>
    <w:basedOn w:val="CommentText"/>
    <w:next w:val="CommentText"/>
    <w:link w:val="CommentSubjectChar"/>
    <w:rsid w:val="00F2080B"/>
    <w:rPr>
      <w:b/>
      <w:bCs/>
    </w:rPr>
  </w:style>
  <w:style w:type="character" w:styleId="CommentSubjectChar" w:customStyle="1">
    <w:name w:val="Comment Subject Char"/>
    <w:link w:val="CommentSubject"/>
    <w:rsid w:val="00F2080B"/>
    <w:rPr>
      <w:rFonts w:ascii="Courier" w:hAnsi="Courier"/>
      <w:b/>
      <w:bCs/>
      <w:snapToGrid w:val="0"/>
    </w:rPr>
  </w:style>
  <w:style w:type="paragraph" w:styleId="BalloonText">
    <w:name w:val="Balloon Text"/>
    <w:basedOn w:val="Normal"/>
    <w:link w:val="BalloonTextChar"/>
    <w:rsid w:val="00F2080B"/>
    <w:rPr>
      <w:rFonts w:ascii="Tahoma" w:hAnsi="Tahoma" w:cs="Tahoma"/>
      <w:sz w:val="16"/>
      <w:szCs w:val="16"/>
    </w:rPr>
  </w:style>
  <w:style w:type="character" w:styleId="BalloonTextChar" w:customStyle="1">
    <w:name w:val="Balloon Text Char"/>
    <w:link w:val="BalloonText"/>
    <w:rsid w:val="00F2080B"/>
    <w:rPr>
      <w:rFonts w:ascii="Tahoma" w:hAnsi="Tahoma" w:cs="Tahoma"/>
      <w:snapToGrid w:val="0"/>
      <w:sz w:val="16"/>
      <w:szCs w:val="16"/>
    </w:rPr>
  </w:style>
  <w:style w:type="paragraph" w:styleId="Header">
    <w:name w:val="header"/>
    <w:basedOn w:val="Normal"/>
    <w:link w:val="HeaderChar"/>
    <w:rsid w:val="002308E6"/>
    <w:pPr>
      <w:tabs>
        <w:tab w:val="center" w:pos="4680"/>
        <w:tab w:val="right" w:pos="9360"/>
      </w:tabs>
    </w:pPr>
  </w:style>
  <w:style w:type="character" w:styleId="HeaderChar" w:customStyle="1">
    <w:name w:val="Header Char"/>
    <w:link w:val="Header"/>
    <w:rsid w:val="002308E6"/>
    <w:rPr>
      <w:rFonts w:ascii="Courier" w:hAnsi="Courier"/>
      <w:snapToGrid w:val="0"/>
      <w:sz w:val="24"/>
    </w:rPr>
  </w:style>
  <w:style w:type="paragraph" w:styleId="Footer">
    <w:name w:val="footer"/>
    <w:basedOn w:val="Normal"/>
    <w:link w:val="FooterChar"/>
    <w:uiPriority w:val="99"/>
    <w:rsid w:val="002308E6"/>
    <w:pPr>
      <w:tabs>
        <w:tab w:val="center" w:pos="4680"/>
        <w:tab w:val="right" w:pos="9360"/>
      </w:tabs>
    </w:pPr>
  </w:style>
  <w:style w:type="character" w:styleId="FooterChar" w:customStyle="1">
    <w:name w:val="Footer Char"/>
    <w:link w:val="Footer"/>
    <w:uiPriority w:val="99"/>
    <w:rsid w:val="002308E6"/>
    <w:rPr>
      <w:rFonts w:ascii="Courier" w:hAnsi="Courier"/>
      <w:snapToGrid w:val="0"/>
      <w:sz w:val="24"/>
    </w:rPr>
  </w:style>
  <w:style w:type="paragraph" w:styleId="Revision">
    <w:name w:val="Revision"/>
    <w:hidden/>
    <w:uiPriority w:val="99"/>
    <w:semiHidden/>
    <w:rsid w:val="00B26E80"/>
    <w:rPr>
      <w:rFonts w:ascii="Courier" w:hAnsi="Courier"/>
      <w:snapToGrid w:val="0"/>
      <w:sz w:val="24"/>
    </w:rPr>
  </w:style>
  <w:style w:type="paragraph" w:styleId="ListParagraph">
    <w:name w:val="List Paragraph"/>
    <w:aliases w:val="Alpha List Paragraph,Clean Titles By G,List1,Equipment,Figure_name,Numbered Indented Text,List Paragraph Char Char Char,List Paragraph Char Char,List Paragraph1,lp1,List Paragraph11,List_TIS,Bullet 1,b1,Number_1,List Paragraph2,new,n"/>
    <w:basedOn w:val="Normal"/>
    <w:link w:val="ListParagraphChar"/>
    <w:uiPriority w:val="99"/>
    <w:qFormat/>
    <w:rsid w:val="00405711"/>
    <w:pPr>
      <w:ind w:left="720"/>
      <w:contextualSpacing/>
    </w:pPr>
  </w:style>
  <w:style w:type="table" w:styleId="TableGrid4" w:customStyle="1">
    <w:name w:val="Table Grid4"/>
    <w:basedOn w:val="TableNormal"/>
    <w:next w:val="TableGrid"/>
    <w:uiPriority w:val="39"/>
    <w:rsid w:val="00941860"/>
    <w:rPr>
      <w:rFonts w:ascii="Calibri" w:hAnsi="Calibri"/>
      <w:sz w:val="2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BodyText2">
    <w:name w:val="Body Text 2"/>
    <w:basedOn w:val="Normal"/>
    <w:link w:val="BodyText2Char"/>
    <w:rsid w:val="004B1041"/>
    <w:pPr>
      <w:widowControl/>
      <w:tabs>
        <w:tab w:val="left" w:pos="-27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pPr>
    <w:rPr>
      <w:rFonts w:ascii="Times New Roman" w:hAnsi="Times New Roman"/>
      <w:b/>
      <w:snapToGrid/>
      <w:sz w:val="20"/>
    </w:rPr>
  </w:style>
  <w:style w:type="character" w:styleId="BodyText2Char" w:customStyle="1">
    <w:name w:val="Body Text 2 Char"/>
    <w:link w:val="BodyText2"/>
    <w:rsid w:val="004B1041"/>
    <w:rPr>
      <w:b/>
    </w:rPr>
  </w:style>
  <w:style w:type="table" w:styleId="TableGrid5" w:customStyle="1">
    <w:name w:val="Table Grid5"/>
    <w:basedOn w:val="TableNormal"/>
    <w:next w:val="TableGrid"/>
    <w:uiPriority w:val="39"/>
    <w:rsid w:val="001B79A4"/>
    <w:rPr>
      <w:rFonts w:ascii="Calibri" w:hAnsi="Calibri"/>
      <w:sz w:val="2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ListParagraphChar" w:customStyle="1">
    <w:name w:val="List Paragraph Char"/>
    <w:aliases w:val="Alpha List Paragraph Char,Clean Titles By G Char,List1 Char,Equipment Char,Figure_name Char,Numbered Indented Text Char,List Paragraph Char Char Char Char,List Paragraph Char Char Char1,List Paragraph1 Char,lp1 Char,List_TIS Char"/>
    <w:link w:val="ListParagraph"/>
    <w:uiPriority w:val="99"/>
    <w:qFormat/>
    <w:locked/>
    <w:rsid w:val="00BC1F69"/>
    <w:rPr>
      <w:rFonts w:ascii="Courier" w:hAnsi="Courier"/>
      <w:snapToGrid w:val="0"/>
      <w:sz w:val="24"/>
    </w:rPr>
  </w:style>
  <w:style w:type="table" w:styleId="TableGrid3" w:customStyle="1">
    <w:name w:val="Table Grid3"/>
    <w:basedOn w:val="TableNormal"/>
    <w:next w:val="TableGrid"/>
    <w:uiPriority w:val="39"/>
    <w:rsid w:val="00201F1F"/>
    <w:rPr>
      <w:rFonts w:ascii="Calibri" w:hAnsi="Calibri"/>
      <w:sz w:val="2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yperlink">
    <w:name w:val="Hyperlink"/>
    <w:basedOn w:val="DefaultParagraphFont"/>
    <w:rsid w:val="00EC3013"/>
    <w:rPr>
      <w:color w:val="0563C1" w:themeColor="hyperlink"/>
      <w:u w:val="single"/>
    </w:rPr>
  </w:style>
  <w:style w:type="character" w:styleId="Heading2Char" w:customStyle="1">
    <w:name w:val="Heading 2 Char"/>
    <w:basedOn w:val="DefaultParagraphFont"/>
    <w:link w:val="Heading2"/>
    <w:rsid w:val="0002113B"/>
    <w:rPr>
      <w:rFonts w:ascii="Arial" w:hAnsi="Arial" w:cs="Arial"/>
      <w:b/>
      <w:snapToGrid w:val="0"/>
      <w:sz w:val="22"/>
      <w:szCs w:val="22"/>
    </w:rPr>
  </w:style>
  <w:style w:type="character" w:styleId="Heading3Char" w:customStyle="1">
    <w:name w:val="Heading 3 Char"/>
    <w:basedOn w:val="DefaultParagraphFont"/>
    <w:link w:val="Heading3"/>
    <w:rsid w:val="0002113B"/>
    <w:rPr>
      <w:rFonts w:ascii="Arial" w:hAnsi="Arial" w:cs="Arial"/>
      <w:snapToGrid w:val="0"/>
      <w:sz w:val="22"/>
      <w:szCs w:val="22"/>
    </w:rPr>
  </w:style>
  <w:style w:type="table" w:styleId="Wow" w:customStyle="1">
    <w:name w:val="Wow"/>
    <w:basedOn w:val="TableNormal"/>
    <w:uiPriority w:val="99"/>
    <w:rsid w:val="0013013E"/>
    <w:rPr>
      <w:rFonts w:asciiTheme="minorHAnsi" w:hAnsiTheme="minorHAnsi" w:eastAsiaTheme="minorHAnsi" w:cstheme="minorBidi"/>
      <w:sz w:val="24"/>
      <w:szCs w:val="24"/>
    </w:rPr>
    <w:tblPr>
      <w:tblStyleRowBandSize w:val="1"/>
      <w:tblBorders>
        <w:top w:val="single" w:color="44546A" w:themeColor="text2" w:sz="4" w:space="0"/>
        <w:left w:val="single" w:color="44546A" w:themeColor="text2" w:sz="4" w:space="0"/>
        <w:bottom w:val="single" w:color="44546A" w:themeColor="text2" w:sz="4" w:space="0"/>
        <w:right w:val="single" w:color="44546A" w:themeColor="text2" w:sz="4" w:space="0"/>
        <w:insideH w:val="single" w:color="44546A" w:themeColor="text2" w:sz="4" w:space="0"/>
        <w:insideV w:val="single" w:color="44546A" w:themeColor="text2" w:sz="4" w:space="0"/>
      </w:tblBorders>
    </w:tblPr>
    <w:tcPr>
      <w:shd w:val="clear" w:color="auto" w:fill="FFFFFF" w:themeFill="background1"/>
    </w:tcPr>
    <w:tblStylePr w:type="firstRow">
      <w:tblPr/>
      <w:tcPr>
        <w:shd w:val="clear" w:color="auto" w:fill="AFDAF2"/>
      </w:tcPr>
    </w:tblStylePr>
    <w:tblStylePr w:type="band1Horz">
      <w:tblPr/>
      <w:tcPr>
        <w:shd w:val="clear" w:color="auto" w:fill="5DB3E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0031473">
      <w:bodyDiv w:val="1"/>
      <w:marLeft w:val="0"/>
      <w:marRight w:val="0"/>
      <w:marTop w:val="0"/>
      <w:marBottom w:val="0"/>
      <w:divBdr>
        <w:top w:val="none" w:sz="0" w:space="0" w:color="auto"/>
        <w:left w:val="none" w:sz="0" w:space="0" w:color="auto"/>
        <w:bottom w:val="none" w:sz="0" w:space="0" w:color="auto"/>
        <w:right w:val="none" w:sz="0" w:space="0" w:color="auto"/>
      </w:divBdr>
      <w:divsChild>
        <w:div w:id="913003964">
          <w:marLeft w:val="0"/>
          <w:marRight w:val="0"/>
          <w:marTop w:val="0"/>
          <w:marBottom w:val="0"/>
          <w:divBdr>
            <w:top w:val="none" w:sz="0" w:space="0" w:color="auto"/>
            <w:left w:val="none" w:sz="0" w:space="0" w:color="auto"/>
            <w:bottom w:val="none" w:sz="0" w:space="0" w:color="auto"/>
            <w:right w:val="none" w:sz="0" w:space="0" w:color="auto"/>
          </w:divBdr>
        </w:div>
        <w:div w:id="1019504063">
          <w:marLeft w:val="0"/>
          <w:marRight w:val="0"/>
          <w:marTop w:val="0"/>
          <w:marBottom w:val="0"/>
          <w:divBdr>
            <w:top w:val="none" w:sz="0" w:space="0" w:color="auto"/>
            <w:left w:val="none" w:sz="0" w:space="0" w:color="auto"/>
            <w:bottom w:val="none" w:sz="0" w:space="0" w:color="auto"/>
            <w:right w:val="none" w:sz="0" w:space="0" w:color="auto"/>
          </w:divBdr>
        </w:div>
      </w:divsChild>
    </w:div>
    <w:div w:id="1865749411">
      <w:bodyDiv w:val="1"/>
      <w:marLeft w:val="0"/>
      <w:marRight w:val="0"/>
      <w:marTop w:val="0"/>
      <w:marBottom w:val="0"/>
      <w:divBdr>
        <w:top w:val="none" w:sz="0" w:space="0" w:color="auto"/>
        <w:left w:val="none" w:sz="0" w:space="0" w:color="auto"/>
        <w:bottom w:val="none" w:sz="0" w:space="0" w:color="auto"/>
        <w:right w:val="none" w:sz="0" w:space="0" w:color="auto"/>
      </w:divBdr>
      <w:divsChild>
        <w:div w:id="1495533428">
          <w:marLeft w:val="0"/>
          <w:marRight w:val="0"/>
          <w:marTop w:val="0"/>
          <w:marBottom w:val="0"/>
          <w:divBdr>
            <w:top w:val="none" w:sz="0" w:space="0" w:color="auto"/>
            <w:left w:val="none" w:sz="0" w:space="0" w:color="auto"/>
            <w:bottom w:val="none" w:sz="0" w:space="0" w:color="auto"/>
            <w:right w:val="none" w:sz="0" w:space="0" w:color="auto"/>
          </w:divBdr>
        </w:div>
        <w:div w:id="2041978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FB74E2C7DE30546BF7FE019E21290F2" ma:contentTypeVersion="13" ma:contentTypeDescription="Create a new document." ma:contentTypeScope="" ma:versionID="09d9d10038282e9214ade30a4f2e70c5">
  <xsd:schema xmlns:xsd="http://www.w3.org/2001/XMLSchema" xmlns:xs="http://www.w3.org/2001/XMLSchema" xmlns:p="http://schemas.microsoft.com/office/2006/metadata/properties" xmlns:ns1="http://schemas.microsoft.com/sharepoint/v3" xmlns:ns2="72451722-d3ce-48b8-a1f6-36344de827fd" xmlns:ns3="a6adb4fe-1393-4a1f-be2a-ab404cacc071" targetNamespace="http://schemas.microsoft.com/office/2006/metadata/properties" ma:root="true" ma:fieldsID="c28afcb9a8ecb230ec8fc3b3cd6dc314" ns1:_="" ns2:_="" ns3:_="">
    <xsd:import namespace="http://schemas.microsoft.com/sharepoint/v3"/>
    <xsd:import namespace="72451722-d3ce-48b8-a1f6-36344de827fd"/>
    <xsd:import namespace="a6adb4fe-1393-4a1f-be2a-ab404cacc0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451722-d3ce-48b8-a1f6-36344de827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adb4fe-1393-4a1f-be2a-ab404cacc0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 (1).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CDFA70-58D8-48F0-850F-409849FF07B3}">
  <ds:schemaRefs>
    <ds:schemaRef ds:uri="http://schemas.microsoft.com/office/infopath/2007/PartnerControls"/>
    <ds:schemaRef ds:uri="http://schemas.microsoft.com/office/2006/documentManagement/types"/>
    <ds:schemaRef ds:uri="http://purl.org/dc/dcmitype/"/>
    <ds:schemaRef ds:uri="http://purl.org/dc/elements/1.1/"/>
    <ds:schemaRef ds:uri="http://schemas.microsoft.com/sharepoint/v3"/>
    <ds:schemaRef ds:uri="http://schemas.microsoft.com/office/2006/metadata/properties"/>
    <ds:schemaRef ds:uri="http://schemas.openxmlformats.org/package/2006/metadata/core-properties"/>
    <ds:schemaRef ds:uri="http://purl.org/dc/terms/"/>
    <ds:schemaRef ds:uri="a6adb4fe-1393-4a1f-be2a-ab404cacc071"/>
    <ds:schemaRef ds:uri="72451722-d3ce-48b8-a1f6-36344de827fd"/>
    <ds:schemaRef ds:uri="http://www.w3.org/XML/1998/namespace"/>
  </ds:schemaRefs>
</ds:datastoreItem>
</file>

<file path=customXml/itemProps2.xml><?xml version="1.0" encoding="utf-8"?>
<ds:datastoreItem xmlns:ds="http://schemas.openxmlformats.org/officeDocument/2006/customXml" ds:itemID="{E4EF1DCF-2E1A-474C-A67A-CD60FA72D6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2451722-d3ce-48b8-a1f6-36344de827fd"/>
    <ds:schemaRef ds:uri="a6adb4fe-1393-4a1f-be2a-ab404cacc0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6548D-8ECB-45AC-8C2F-158F02F51C06}">
  <ds:schemaRefs>
    <ds:schemaRef ds:uri="http://schemas.openxmlformats.org/officeDocument/2006/bibliography"/>
  </ds:schemaRefs>
</ds:datastoreItem>
</file>

<file path=customXml/itemProps4.xml><?xml version="1.0" encoding="utf-8"?>
<ds:datastoreItem xmlns:ds="http://schemas.openxmlformats.org/officeDocument/2006/customXml" ds:itemID="{4DDC062B-895E-47B3-B2DF-02339190919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State of Indiana</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Victim Notification System RFP - Attachment F Technical Proposal</dc:title>
  <dc:subject/>
  <dc:creator>Chad M. Johnson</dc:creator>
  <keywords/>
  <lastModifiedBy>Rick Davis</lastModifiedBy>
  <revision>57</revision>
  <lastPrinted>2012-01-25T19:17:00.0000000Z</lastPrinted>
  <dcterms:created xsi:type="dcterms:W3CDTF">2020-09-25T09:25:00.0000000Z</dcterms:created>
  <dcterms:modified xsi:type="dcterms:W3CDTF">2020-10-16T12:02:12.3264307Z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0x0101009FB74E2C7DE30546BF7FE019E21290F2</vt:lpwstr>
  </property>
</Properties>
</file>